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BD6" w:rsidRPr="00756BD6" w:rsidRDefault="00756BD6" w:rsidP="00756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741B47"/>
          <w:sz w:val="72"/>
          <w:szCs w:val="72"/>
          <w:lang w:eastAsia="es-AR"/>
        </w:rPr>
        <w:t>Programa 2014</w:t>
      </w:r>
    </w:p>
    <w:p w:rsidR="00756BD6" w:rsidRPr="00756BD6" w:rsidRDefault="00756BD6" w:rsidP="00756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Bookman Old Style" w:eastAsia="Times New Roman" w:hAnsi="Bookman Old Style" w:cs="Times New Roman"/>
          <w:b/>
          <w:i/>
          <w:sz w:val="60"/>
          <w:szCs w:val="60"/>
          <w:lang w:eastAsia="es-AR"/>
        </w:rPr>
        <w:t>Hacia una práctica lógica en psicoanálisis</w:t>
      </w:r>
    </w:p>
    <w:p w:rsidR="00756BD6" w:rsidRPr="00756BD6" w:rsidRDefault="00756BD6" w:rsidP="00756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Bodoni MT" w:eastAsia="Times New Roman" w:hAnsi="Bodoni MT" w:cs="Times New Roman"/>
          <w:sz w:val="40"/>
          <w:szCs w:val="40"/>
          <w:lang w:eastAsia="es-AR"/>
        </w:rPr>
        <w:t xml:space="preserve">Una lectura del Seminario  </w:t>
      </w:r>
      <w:r w:rsidRPr="00756BD6">
        <w:rPr>
          <w:rFonts w:ascii="Bodoni MT" w:eastAsia="Times New Roman" w:hAnsi="Bodoni MT" w:cs="Times New Roman"/>
          <w:i/>
          <w:sz w:val="44"/>
          <w:szCs w:val="44"/>
          <w:lang w:eastAsia="es-AR"/>
        </w:rPr>
        <w:t>De un Otro al otro</w:t>
      </w:r>
    </w:p>
    <w:p w:rsidR="00756BD6" w:rsidRPr="00756BD6" w:rsidRDefault="00756BD6" w:rsidP="00756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i/>
          <w:sz w:val="28"/>
          <w:szCs w:val="28"/>
          <w:lang w:eastAsia="es-AR"/>
        </w:rPr>
        <w:t>“Lacan es para mí el que en este seminario afirma: “El infierno nos conoce, es la vida de todos los días”.”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i/>
          <w:sz w:val="28"/>
          <w:szCs w:val="28"/>
          <w:lang w:eastAsia="es-AR"/>
        </w:rPr>
        <w:t>“Entre líneas, se sigue el diálogo de Lacan consigo mismo sobre el sujeto del goce y la relación de éste con la palabra y el lenguaje.”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756BD6" w:rsidRPr="00756BD6" w:rsidRDefault="00756BD6" w:rsidP="00756BD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(J-</w:t>
      </w:r>
      <w:proofErr w:type="spellStart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A.Miller</w:t>
      </w:r>
      <w:proofErr w:type="spellEnd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, Contratapa seminario XVI)</w:t>
      </w:r>
    </w:p>
    <w:p w:rsidR="00756BD6" w:rsidRPr="00756BD6" w:rsidRDefault="00756BD6" w:rsidP="00756BD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8"/>
          <w:szCs w:val="28"/>
          <w:lang w:eastAsia="es-AR"/>
        </w:rPr>
        <w:t>Primera parte – año 2014*</w:t>
      </w:r>
    </w:p>
    <w:p w:rsidR="00756BD6" w:rsidRPr="00756BD6" w:rsidRDefault="00756BD6" w:rsidP="00756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A-</w:t>
      </w:r>
      <w:r w:rsidRPr="00756BD6">
        <w:rPr>
          <w:rFonts w:ascii="Times New Roman" w:eastAsia="Times New Roman" w:hAnsi="Times New Roman" w:cs="Times New Roman"/>
          <w:b/>
          <w:sz w:val="28"/>
          <w:szCs w:val="28"/>
          <w:lang w:eastAsia="es-AR"/>
        </w:rPr>
        <w:t>La inconsistencia del Otro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 xml:space="preserve">Graciela Esperanza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(marzo, 28 y 29)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1- Un discurso sin palabras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Cap. I y II.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Pegan a un niño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Tomo XVII.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La Cosa freudiana o sentido de retorno a Freud en psicoanálisis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Escritos 1 – Siglo XXI Ed. 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Kant con Sade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Escritos 2 – Siglo XXI editores.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 xml:space="preserve">Débora Rabinovich </w:t>
      </w:r>
      <w:r w:rsidRPr="00756BD6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es-AR"/>
        </w:rPr>
        <w:t xml:space="preserve">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(mayo, 9 y 10)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2-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Topología del Otro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Cap. III.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S: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 El chiste y su relación con el inconsciente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Cap. II; punto 1 – Tomo VIII – Ed. Amorrortu. Freud, S.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: La represión.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Tomo XIV –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J. Lacan: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Las formaciones del Inconsciente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  Seminario V.  Paidós.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Déborah</w:t>
      </w:r>
      <w:proofErr w:type="spellEnd"/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 xml:space="preserve"> Lazzeri 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(junio, 6 y 7)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3-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Entre dos fronteras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Cap. IV y V.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Lacan, J.: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Subversión del sujeto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Escritos 2. Siglo XXI  Ed. 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Violeta Paolini</w:t>
      </w:r>
      <w:r w:rsidRPr="00756BD6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es-AR"/>
        </w:rPr>
        <w:t xml:space="preserve"> 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(julio, 4 y 5) 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4-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Hacia una práctica lógica en psicoanálisis.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Cap. VI y VII.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Psicología de las masas y análisis del yo 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Cap. VII.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 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Tomo  XVIII. Ed. </w:t>
      </w:r>
      <w:proofErr w:type="gramStart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Amorrortu .</w:t>
      </w:r>
      <w:proofErr w:type="gramEnd"/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Pascal, B.: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Pensamientos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Referencias en la Obra de Lacan Nº 3.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B-  </w:t>
      </w:r>
      <w:r w:rsidRPr="00756BD6">
        <w:rPr>
          <w:rFonts w:ascii="Times New Roman" w:eastAsia="Times New Roman" w:hAnsi="Times New Roman" w:cs="Times New Roman"/>
          <w:b/>
          <w:sz w:val="28"/>
          <w:szCs w:val="28"/>
          <w:lang w:eastAsia="es-AR"/>
        </w:rPr>
        <w:t>La apuesta de Pascal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lastRenderedPageBreak/>
        <w:t>Mary Lilian Trigo</w:t>
      </w:r>
      <w:r w:rsidRPr="00756BD6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es-AR"/>
        </w:rPr>
        <w:t xml:space="preserve"> 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(agosto, 1 y 2)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5-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1 y </w:t>
      </w:r>
      <w:r w:rsidRPr="00756BD6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>a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Cap. VIII y IX.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Psicología de las masas y análisis del yo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Tomo XVIII.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El problema económico del masoquismo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Tomo  XIX.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Tótem y Tabú.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Tomo XIII –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La escisión del yo en el proceso defensivo. 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Tomo  XXIII. Ed. </w:t>
      </w:r>
      <w:proofErr w:type="gramStart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Amorrortu .</w:t>
      </w:r>
      <w:proofErr w:type="gramEnd"/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Azucena Zanón</w:t>
      </w:r>
      <w:r w:rsidRPr="00756BD6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es-AR"/>
        </w:rPr>
        <w:t xml:space="preserve">  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(agosto, 22 y 23) 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6-Superyó.  Verdad-Saber Cap. X  y  XI  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El malestar en la cultura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Cap. VII. Tomo XXI.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El yo y el Ello. 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Cap. 3. Tomo XIX.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La Cosa freudiana o sentido de retorno a Freud en psicoanálisis.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Escritos 1.  Siglo XXI Ed. 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La ciencia y la verdad.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Escritos 2. Siglo XXI Ed.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C- </w:t>
      </w:r>
      <w:r w:rsidRPr="00756BD6">
        <w:rPr>
          <w:rFonts w:ascii="Times New Roman" w:eastAsia="Times New Roman" w:hAnsi="Times New Roman" w:cs="Times New Roman"/>
          <w:b/>
          <w:sz w:val="30"/>
          <w:szCs w:val="30"/>
          <w:lang w:eastAsia="es-AR"/>
        </w:rPr>
        <w:t>Campo del goce.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Fabián Schejtman</w:t>
      </w:r>
      <w:r w:rsidRPr="00756BD6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es-AR"/>
        </w:rPr>
        <w:t xml:space="preserve"> 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(setiembre, 12 y 13)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7-El acontecimiento Freud. 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XII.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La interpretación de los sueños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r w:rsidRPr="00756BD6"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  <w:t>Cap. VII Tomo V.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Proyecto de Psicología.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Puntos  10 a 18. Tomo I.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Luis Martínez</w:t>
      </w:r>
      <w:r w:rsidRPr="00756BD6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es-AR"/>
        </w:rPr>
        <w:t xml:space="preserve">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(octubre, 3 y 4)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8-Del goce planteado como absoluto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proofErr w:type="spellStart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XIII.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Introducción del Narcisismo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Tomo  XIV. Ed. Amorrortu. 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Tres Ensayos sobre una teoría sexual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.  Tomo VII.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El yo y el ello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r w:rsidRPr="00756BD6"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  <w:t>Cap. V. Tomo XIX. 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Graciela Esperanza</w:t>
      </w:r>
      <w:r w:rsidRPr="00756BD6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es-AR"/>
        </w:rPr>
        <w:t xml:space="preserve"> </w:t>
      </w: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(noviembre,  7 y 8)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9-Las dos vertientes de la sublimación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proofErr w:type="spellStart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XIV.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las pulsiones y sus destinos.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Tomo XIV – Ed. 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El malestar en la cultura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r w:rsidRPr="00756BD6"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  <w:t xml:space="preserve">Cap. V Tomo XXI. Ed. 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Amorrortu.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La negación. 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Tomo XIX.  Ed. </w:t>
      </w:r>
      <w:proofErr w:type="gramStart"/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Amorrortu .</w:t>
      </w:r>
      <w:proofErr w:type="gramEnd"/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Introducción del Narcisismo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r w:rsidRPr="00756BD6"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  <w:t>Cap. III. Tomo  XIV. Ed. Amorrortu .</w:t>
      </w: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756BD6" w:rsidRPr="00756BD6" w:rsidRDefault="00756BD6" w:rsidP="00756B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* En</w:t>
      </w:r>
      <w:r w:rsidRPr="00756BD6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 xml:space="preserve">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Revista </w:t>
      </w:r>
      <w:r w:rsidRPr="00756BD6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 xml:space="preserve">Lacaniana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de Psicoanálisis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 Nº 5/6,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 Los Nombres del padre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están transcriptos  los cursos de J-A. Miller, </w:t>
      </w:r>
      <w:r w:rsidRPr="00756BD6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Iluminaciones profanas, </w:t>
      </w:r>
      <w:r w:rsidRPr="00756BD6">
        <w:rPr>
          <w:rFonts w:ascii="Times New Roman" w:eastAsia="Times New Roman" w:hAnsi="Times New Roman" w:cs="Times New Roman"/>
          <w:sz w:val="24"/>
          <w:szCs w:val="24"/>
          <w:lang w:eastAsia="es-AR"/>
        </w:rPr>
        <w:t>en los que presenta el seminario XVI con motivo de la publicación del mismo. Acompaña como bibliografía a todo el programa.</w:t>
      </w:r>
    </w:p>
    <w:p w:rsidR="00D9613B" w:rsidRDefault="00D9613B">
      <w:bookmarkStart w:id="0" w:name="_GoBack"/>
      <w:bookmarkEnd w:id="0"/>
    </w:p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BD6"/>
    <w:rsid w:val="00756BD6"/>
    <w:rsid w:val="00D9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2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2022-05-06T17:02:00Z</dcterms:created>
  <dcterms:modified xsi:type="dcterms:W3CDTF">2022-05-06T17:03:00Z</dcterms:modified>
</cp:coreProperties>
</file>