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0BF" w:rsidRPr="007460BF" w:rsidRDefault="007460BF" w:rsidP="007460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800000"/>
          <w:sz w:val="52"/>
          <w:szCs w:val="52"/>
          <w:lang w:eastAsia="es-AR"/>
        </w:rPr>
        <w:t>Programa 2013</w:t>
      </w:r>
    </w:p>
    <w:p w:rsidR="007460BF" w:rsidRPr="007460BF" w:rsidRDefault="007460BF" w:rsidP="007460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“No suelo moverme frecuentemente de lugar.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 prueba es que esperé llegar a los ochenta años para venir a Venezuela.</w:t>
      </w: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br/>
        <w:t>Vine porque me dijeron que era el lugar propicio para convocar a mis alumnos de América Latina.” […]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“Sean ustedes lacanianos, si quieren. Yo soy freudiano.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Por eso creo adecuado decirles algunas palabras acerca del debate que mantengo con Freud, y que no es de ayer.” 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Jacques Lacan – Seminario de Caracas -12-07-1980.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En la página 288 de su curso 2008/2009 </w:t>
      </w: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Sutilezas analíticas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 J-A. Miller plantea que: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“…la teoría freudiana de las pulsiones es completamente </w:t>
      </w:r>
      <w:proofErr w:type="spellStart"/>
      <w:r w:rsidRPr="007460BF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edípica</w:t>
      </w:r>
      <w:proofErr w:type="spellEnd"/>
      <w:r w:rsidRPr="007460BF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, mientras que la teoría lacaniana del goce responde al régimen del no todo”.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Esta taxativa afirmación que fue objeto de la Disciplina del comentario en el Coloquio–Seminario de cierre de nuestro trabajo en el 2012, se constituyó en el punto de partida y organización del programa para el CID durante el año 2013. Nos parece dará lugar a recomenzar un trabajo de lectura que incluye el movimiento que va de Freud a Lacan en sus puntos de impasse, a la vez que nos dará la posibilidad de investigar acerca de los puntos cruciales que  están implicados en dicha afirmación.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Luego de estos años de trabajo, creemos necesario avanzar en la vía  de  -como también dice J-A Miller- </w:t>
      </w:r>
      <w:r w:rsidRPr="007460BF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“reinventar el psicoanálisis lo mejor posible”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. 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Los invitamos  a trabajar juntos lo que el programa nos propone. Será una ocasión, para cada uno, de encontrar algo nuevo.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bCs/>
          <w:i/>
          <w:color w:val="A50021"/>
          <w:sz w:val="32"/>
          <w:szCs w:val="32"/>
          <w:lang w:eastAsia="es-AR"/>
        </w:rPr>
        <w:t>EL GOCE DE FREUD A LACAN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A)  </w:t>
      </w:r>
      <w:r w:rsidRPr="007460BF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INTRODUCCIÓN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Abril, 5 y 6: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Graciela Esperanza.</w:t>
      </w:r>
      <w:r w:rsidRPr="007460BF">
        <w:rPr>
          <w:rFonts w:ascii="Times New Roman" w:eastAsia="Times New Roman" w:hAnsi="Times New Roman" w:cs="Times New Roman"/>
          <w:i/>
          <w:color w:val="A50021"/>
          <w:sz w:val="26"/>
          <w:szCs w:val="26"/>
          <w:lang w:eastAsia="es-AR"/>
        </w:rPr>
        <w:t xml:space="preserve">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1-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El padre en Freud.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S.: La interpretación de los sueños: Lo infantil como fuente de los sueños.  Tomo IV,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S.: Presentación autobiográfica. Tomo XX,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S.: Cartas a sus hijos. </w:t>
      </w:r>
      <w:r w:rsidRPr="007460BF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 xml:space="preserve">Ed.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>Paidós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>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  <w:t xml:space="preserve">Sigmund Freud – Karl Abraham.  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Correspondencia completa 1907-1926. Síntesis Editorial.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B) </w:t>
      </w:r>
      <w:r w:rsidRPr="007460BF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R.S.I DE FREUD A LACAN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Mayo, 3 y 4: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 xml:space="preserve">José </w:t>
      </w:r>
      <w:proofErr w:type="spellStart"/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Matusevich</w:t>
      </w:r>
      <w:proofErr w:type="spellEnd"/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2- Lo que hace obstáculo a la palabra. 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Sobre un caso de paranoia descrito autobiográficamente (caso Schreber). Cap. III.  Tomo XII,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AR"/>
        </w:rPr>
        <w:t xml:space="preserve">Freud, S.: La represión. </w:t>
      </w: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Tomo XIV,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Más allá del Principio del Placer. Tomo XVIII,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Lacan, J.: Conferencia Lo simbólico, lo imaginario y lo real.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VII - La ética del psicoanálisis: Introducción de la Cosa.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Junio, 7 y 8: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Mary L. Trigo.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3- No todo es significante: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Freud. S.: Inhibición, Síntoma y Angustia: Cap. XI – Apéndice.  Tomo XIX, Amorrortu  Editores.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Freud. S.: El yo y el ello. Cap.: Los vasallajes del yo. Tomo XX, Amorrortu  Editores.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Freud, S.: Análisis terminable e Interminable. Tomo XXIII, Amorrortu  Editores.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La escisión del yo en el proceso defensivo. Tomo XXIII, Amorrortu  Editores.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Freud. S.: Conclusiones, ideas y problemas. Tomo XXIII, Amorrortu  Editores.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La tercera. Reseñas de enseñanza. Editorial Manantial.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La conferencia de Ginebra.  Intervenciones y textos II. Editorial Manantial.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C)</w:t>
      </w:r>
      <w:r w:rsidRPr="007460BF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 xml:space="preserve"> EL PADRE DE FREUD A LACAN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Julio, 5 y 6: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Azucena Zanón.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4- Edipo, el mito. 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> 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 xml:space="preserve">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Freud, S.: Carta 70.  Carta 71. Tomo I, Amorrortu  Editores.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Freud, S.: Tótem y tabú. Cap. IV -Tomo XIII, Amorrortu  Editores.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la vida sexual en los seres humanos Tomo XVI, Amorrortu Ed.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Desarrollo libidinal y organizaciones sexuales. Tomo XVI,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La organización genital infantil. Tomo XIX,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Moisés y la religión monoteísta. Tomo XXIII,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J.: Seminario V - Las formaciones del inconsciente: Cap. X y XI –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Lacan, J.: Seminario VIII - La transferencia: El mito de Edipo hoy. Un comentario de la trilogía de los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Coûfontaine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 de Paul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Claudel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X - La angustia: Cap. XXIV.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Lacan, J.: Seminario De los nombres del padre. Ed. Paidós.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lastRenderedPageBreak/>
        <w:t>Miller J-A.: Lectura del seminario 5 de J. Lacan: La noción de dimensión y  El tercer tiempo del Edipo.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5- Del Edipo a la sexuación. 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Agosto, 2 y 3: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Violeta Paolini.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J: Seminario XVII - El reverso del psicoanálisis: Edipo, Moisés y el padre de la horda. Del Mito a la estructura.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J.: Seminario XX - Aun: Cap. VII. Ed. Paidós</w:t>
      </w: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J-A: Los divinos detalles. Cap.VI.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J-A: Del Edipo a la sexuación. Ed. ICBA –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6- El padre real. 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Agosto, 23 y 24: </w:t>
      </w:r>
      <w:proofErr w:type="spellStart"/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Déborah</w:t>
      </w:r>
      <w:proofErr w:type="spellEnd"/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 xml:space="preserve"> Lazzeri.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Freud: Una perturbación del recuerdo en la Acrópolis. Tomo XXII, Amorrortu  Editores.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 XVIII - De un discurso que no fuera del semblante: Cap. IX. 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XXII - R.S.I.: clase 21-1-75. (</w:t>
      </w:r>
      <w:proofErr w:type="gram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inédito</w:t>
      </w:r>
      <w:proofErr w:type="gram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).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>D)</w:t>
      </w:r>
      <w:r w:rsidRPr="007460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es-AR"/>
        </w:rPr>
        <w:t xml:space="preserve"> </w:t>
      </w:r>
      <w:r w:rsidRPr="007460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AR"/>
        </w:rPr>
        <w:t>LO FEMENINO DE FREUD A LACAN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Setiembre, 6 y 7: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Débora Rabinovich.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7- Falo /castración.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Freud, S.: fragmento de análisis de un caso de histeria. Tomo VII, Amorrortu  Editores. 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Freud, S.: Sobre la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psicogénesis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 de un caso de homosexualidad femenina. Tomo XVIII, Amorrortu  Editores.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Algunas  consecuencias  psíquicas de la diferencia anatómica entre los sexos. Tomo XIX, Amorrortu  Editores.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Freud, S.: El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sepultamiento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 del complejo de Edipo. Tomo XIX, Amorrortu  Editores.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Ideas directivas para un congreso sobre la sexualidad femenina. Escritos 2. Siglo veintiuno editores.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La significación del falo. Escritos 2.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IV- La relación de objeto: Cap.: X y XI. Ed. Paidós.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V- Las formaciones el inconsciente: La significancia del falo. Ed. Paidós.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Lacan, J.: Seminario XVII: Edipo, Moisés y el padre de la horda. Del Mito a la estructura. Ed. Paidós.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Octubre, 4 y 5: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Luis Martínez.</w:t>
      </w:r>
    </w:p>
    <w:p w:rsidR="007460BF" w:rsidRPr="007460BF" w:rsidRDefault="007460BF" w:rsidP="00746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8</w:t>
      </w: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- </w:t>
      </w: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Más allá del falo.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Freud: Sobre la más generalizada  degradación de la vida amorosa.  Tomo XI, Amorrortu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S.: Sobre la sexualidad femenina. Tomo XXI, Amorrortu  Editores.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Freud: Conferencia 33. Tomo XXII, Amorrortu  Editores.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Lacan, J.: Seminario XVIII - De un discurso que no fuera del semblante: Cap. VIII. Ed. Paidós. 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20 – Aun: Cap. VII.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Miller, J-A.:</w:t>
      </w:r>
      <w:r w:rsidRPr="007460BF">
        <w:rPr>
          <w:rFonts w:ascii="Times New Roman" w:eastAsia="Times New Roman" w:hAnsi="Times New Roman" w:cs="Times New Roman"/>
          <w:i/>
          <w:sz w:val="24"/>
          <w:szCs w:val="24"/>
          <w:lang w:val="es-ES" w:eastAsia="es-AR"/>
        </w:rPr>
        <w:t xml:space="preserve"> </w:t>
      </w: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De la naturaleza de los semblantes: De mujeres y semblantes. 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Miller, J-A.: La angustia lacaniana. Ed. ICBA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E- </w:t>
      </w:r>
      <w:r w:rsidRPr="007460BF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COLOQUIO-SEMINARIO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 </w:t>
      </w:r>
      <w:r w:rsidRPr="007460B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9- El padre en Lacan. 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b/>
          <w:color w:val="A50021"/>
          <w:sz w:val="26"/>
          <w:szCs w:val="26"/>
          <w:lang w:eastAsia="es-AR"/>
        </w:rPr>
        <w:t xml:space="preserve">Noviembre, 8 y 9: </w:t>
      </w:r>
      <w:r w:rsidRPr="007460BF">
        <w:rPr>
          <w:rFonts w:ascii="Times New Roman" w:eastAsia="Times New Roman" w:hAnsi="Times New Roman" w:cs="Times New Roman"/>
          <w:b/>
          <w:i/>
          <w:color w:val="A50021"/>
          <w:sz w:val="26"/>
          <w:szCs w:val="26"/>
          <w:lang w:eastAsia="es-AR"/>
        </w:rPr>
        <w:t>Graciela Esperanza.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Bibliografía: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XVI - De un Otro al otro. Clínica de la perversión.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XXII -  R.S.I.: clase 21-1-75. (</w:t>
      </w:r>
      <w:proofErr w:type="gram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inédito</w:t>
      </w:r>
      <w:proofErr w:type="gram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).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Seminario XXIII - El sinthome: Cap. I.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Lacan, J.: Seminario XXIV -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L´insu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 xml:space="preserve"> que </w:t>
      </w:r>
      <w:proofErr w:type="spellStart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sait</w:t>
      </w:r>
      <w:proofErr w:type="spellEnd"/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…: clase  del 14-12-1976 (inédito).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Conferencia Joyce el síntoma. Seminario XXIII. Ed. Paidós.</w:t>
      </w:r>
    </w:p>
    <w:p w:rsidR="007460BF" w:rsidRPr="007460BF" w:rsidRDefault="007460BF" w:rsidP="007460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460BF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Lacan, J.: Conferencias en Estados Unidos, Universidad de Columbia, 1 de Diciembre de 1975.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0BF"/>
    <w:rsid w:val="007460BF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7460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460BF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styleId="Referenciaintensa">
    <w:name w:val="Intense Reference"/>
    <w:basedOn w:val="Fuentedeprrafopredeter"/>
    <w:uiPriority w:val="32"/>
    <w:qFormat/>
    <w:rsid w:val="007460BF"/>
  </w:style>
  <w:style w:type="character" w:styleId="Referenciasutil">
    <w:name w:val="Subtle Reference"/>
    <w:basedOn w:val="Fuentedeprrafopredeter"/>
    <w:uiPriority w:val="31"/>
    <w:qFormat/>
    <w:rsid w:val="007460BF"/>
  </w:style>
  <w:style w:type="character" w:customStyle="1" w:styleId="st">
    <w:name w:val="st"/>
    <w:basedOn w:val="Fuentedeprrafopredeter"/>
    <w:rsid w:val="007460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7460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460BF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styleId="Referenciaintensa">
    <w:name w:val="Intense Reference"/>
    <w:basedOn w:val="Fuentedeprrafopredeter"/>
    <w:uiPriority w:val="32"/>
    <w:qFormat/>
    <w:rsid w:val="007460BF"/>
  </w:style>
  <w:style w:type="character" w:styleId="Referenciasutil">
    <w:name w:val="Subtle Reference"/>
    <w:basedOn w:val="Fuentedeprrafopredeter"/>
    <w:uiPriority w:val="31"/>
    <w:qFormat/>
    <w:rsid w:val="007460BF"/>
  </w:style>
  <w:style w:type="character" w:customStyle="1" w:styleId="st">
    <w:name w:val="st"/>
    <w:basedOn w:val="Fuentedeprrafopredeter"/>
    <w:rsid w:val="007460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23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1056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2022-05-06T17:01:00Z</dcterms:created>
  <dcterms:modified xsi:type="dcterms:W3CDTF">2022-05-06T17:02:00Z</dcterms:modified>
</cp:coreProperties>
</file>