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385" w:rsidRPr="00582385" w:rsidRDefault="00582385" w:rsidP="00582385">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582385">
        <w:rPr>
          <w:rFonts w:ascii="Times New Roman" w:eastAsia="Times New Roman" w:hAnsi="Times New Roman" w:cs="Times New Roman"/>
          <w:b/>
          <w:bCs/>
          <w:sz w:val="27"/>
          <w:szCs w:val="27"/>
          <w:lang w:eastAsia="es-AR"/>
        </w:rPr>
        <w:t>PROGRAMA 2021- AMOR Y TRANSFERENCIA EN PSICOANALISIS"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color w:val="FF0000"/>
          <w:sz w:val="28"/>
          <w:szCs w:val="28"/>
          <w:lang w:eastAsia="es-AR"/>
        </w:rPr>
        <w:t>PROGRAMA SEMINARIO CLINICO ANUAL 2021</w:t>
      </w:r>
      <w:r w:rsidRPr="00582385">
        <w:rPr>
          <w:rFonts w:ascii="Times New Roman" w:eastAsia="Times New Roman" w:hAnsi="Times New Roman" w:cs="Times New Roman"/>
          <w:b/>
          <w:bCs/>
          <w:sz w:val="28"/>
          <w:szCs w:val="28"/>
          <w:lang w:eastAsia="es-AR"/>
        </w:rPr>
        <w:t> </w:t>
      </w:r>
      <w:r w:rsidRPr="00582385">
        <w:rPr>
          <w:rFonts w:ascii="Times New Roman" w:eastAsia="Times New Roman" w:hAnsi="Times New Roman" w:cs="Times New Roman"/>
          <w:sz w:val="28"/>
          <w:szCs w:val="28"/>
          <w:lang w:eastAsia="es-AR"/>
        </w:rPr>
        <w:t xml:space="preserve">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8"/>
          <w:szCs w:val="28"/>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8"/>
          <w:szCs w:val="28"/>
          <w:lang w:eastAsia="es-AR"/>
        </w:rPr>
        <w:t>“Amor y transferencia en psicoanálisis”  Una lectura del seminario 8 “La transferencia”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Argumento: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 lectura del Seminario VIII de Lacan, La transferencia, nos lleva a pensar una articulación entre el amor y el deseo. En la primera parte del seminario, la que trabajaremos este año,  Lacan hace referencia al texto “El Banquete” de Platón para hablar acerca de lo que va a llamar la metáfora del amor. Un seminario que nos atraviesa para ubicar la cuestión del amor, respecto del deseo y del deseo del analista.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En el intento de pasaje de la </w:t>
      </w:r>
      <w:proofErr w:type="spellStart"/>
      <w:r w:rsidRPr="00582385">
        <w:rPr>
          <w:rFonts w:ascii="Times New Roman" w:eastAsia="Times New Roman" w:hAnsi="Times New Roman" w:cs="Times New Roman"/>
          <w:i/>
          <w:iCs/>
          <w:sz w:val="24"/>
          <w:szCs w:val="24"/>
          <w:lang w:eastAsia="es-AR"/>
        </w:rPr>
        <w:t>dóxa</w:t>
      </w:r>
      <w:proofErr w:type="spellEnd"/>
      <w:r w:rsidRPr="00582385">
        <w:rPr>
          <w:rFonts w:ascii="Times New Roman" w:eastAsia="Times New Roman" w:hAnsi="Times New Roman" w:cs="Times New Roman"/>
          <w:sz w:val="24"/>
          <w:szCs w:val="24"/>
          <w:lang w:eastAsia="es-AR"/>
        </w:rPr>
        <w:t xml:space="preserve"> a la </w:t>
      </w:r>
      <w:r w:rsidRPr="00582385">
        <w:rPr>
          <w:rFonts w:ascii="Times New Roman" w:eastAsia="Times New Roman" w:hAnsi="Times New Roman" w:cs="Times New Roman"/>
          <w:i/>
          <w:iCs/>
          <w:sz w:val="24"/>
          <w:szCs w:val="24"/>
          <w:lang w:eastAsia="es-AR"/>
        </w:rPr>
        <w:t>episteme</w:t>
      </w:r>
      <w:r w:rsidRPr="00582385">
        <w:rPr>
          <w:rFonts w:ascii="Times New Roman" w:eastAsia="Times New Roman" w:hAnsi="Times New Roman" w:cs="Times New Roman"/>
          <w:sz w:val="24"/>
          <w:szCs w:val="24"/>
          <w:lang w:eastAsia="es-AR"/>
        </w:rPr>
        <w:t xml:space="preserve"> que hace Sócrates, dando otro valor a la palabra, al significante y ya no dejarlo en las manos de los dioses, ubica otro lugar para el deseo, hay un vacío, el deseo ya no es allí, sino que hay un lugar (vacío). Esto lo podemos pensar para articular el deseo del analista en nuestra clínica, simplemente porque el lugar que ofrece un analista es un lugar vacante, vacío, al deseo del sujeto para poder realizarse como deseo del Otro.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En este seminario Lacan nos introducirá en la transferencia por un lado distinto que el del automatismo de repetición, esto es, lo hará por la vía del amor. Por esta vía seremos conducidos a abordar la transferencia en su dimensión irreductible de existencia real, y no de ilusoria presencia del pasado en el presente.</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El seminario aborda un  movimiento de investigación que  se desplaza desde el deseo del analizante a la implicación del analista como causa de la transferencia, resorte del que depende la “inversión que va de la búsqueda de un bien a la realización de un deseo”.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Dicho recorrido nos permita situar la lógica trazada por Lacan al momento de formalizar la transferencia analítica -a partir de develar la dialéctica del amor articulada a la función del objeto- para avanzar desde allí hacía la posición del analista en la transferencia y la dirección de la cura.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El objeto </w:t>
      </w:r>
      <w:r w:rsidRPr="00582385">
        <w:rPr>
          <w:rFonts w:ascii="Times New Roman" w:eastAsia="Times New Roman" w:hAnsi="Times New Roman" w:cs="Times New Roman"/>
          <w:i/>
          <w:iCs/>
          <w:sz w:val="24"/>
          <w:szCs w:val="24"/>
          <w:lang w:eastAsia="es-AR"/>
        </w:rPr>
        <w:t>a</w:t>
      </w:r>
      <w:r w:rsidRPr="00582385">
        <w:rPr>
          <w:rFonts w:ascii="Times New Roman" w:eastAsia="Times New Roman" w:hAnsi="Times New Roman" w:cs="Times New Roman"/>
          <w:sz w:val="24"/>
          <w:szCs w:val="24"/>
          <w:lang w:eastAsia="es-AR"/>
        </w:rPr>
        <w:t xml:space="preserve"> encuentra un antecedente privilegiado en el concepto de </w:t>
      </w:r>
      <w:proofErr w:type="spellStart"/>
      <w:r w:rsidRPr="00582385">
        <w:rPr>
          <w:rFonts w:ascii="Times New Roman" w:eastAsia="Times New Roman" w:hAnsi="Times New Roman" w:cs="Times New Roman"/>
          <w:sz w:val="24"/>
          <w:szCs w:val="24"/>
          <w:lang w:eastAsia="es-AR"/>
        </w:rPr>
        <w:t>ágalma</w:t>
      </w:r>
      <w:proofErr w:type="spellEnd"/>
      <w:r w:rsidRPr="00582385">
        <w:rPr>
          <w:rFonts w:ascii="Times New Roman" w:eastAsia="Times New Roman" w:hAnsi="Times New Roman" w:cs="Times New Roman"/>
          <w:sz w:val="24"/>
          <w:szCs w:val="24"/>
          <w:lang w:eastAsia="es-AR"/>
        </w:rPr>
        <w:t>. Será la función del objeto –</w:t>
      </w:r>
      <w:proofErr w:type="spellStart"/>
      <w:r w:rsidRPr="00582385">
        <w:rPr>
          <w:rFonts w:ascii="Times New Roman" w:eastAsia="Times New Roman" w:hAnsi="Times New Roman" w:cs="Times New Roman"/>
          <w:sz w:val="24"/>
          <w:szCs w:val="24"/>
          <w:lang w:eastAsia="es-AR"/>
        </w:rPr>
        <w:t>ágalma</w:t>
      </w:r>
      <w:proofErr w:type="spellEnd"/>
      <w:r w:rsidRPr="00582385">
        <w:rPr>
          <w:rFonts w:ascii="Times New Roman" w:eastAsia="Times New Roman" w:hAnsi="Times New Roman" w:cs="Times New Roman"/>
          <w:sz w:val="24"/>
          <w:szCs w:val="24"/>
          <w:lang w:eastAsia="es-AR"/>
        </w:rPr>
        <w:t xml:space="preserve"> como objeto del deseo- la que le permitirá a Lacan situar el amor como el resorte de la transferencia y como el núcleo central del complejo de castración.  La transferencia va a ser tratada "en su disparidad subjetiva, su presunta situación, sus excursiones técnicas". Subrayamos la expresión "disparidad subjetiva" porque nos indica cuál será uno de los ejes principales de este seminario: la crítica de la intersubjetividad y la </w:t>
      </w:r>
      <w:r w:rsidRPr="00582385">
        <w:rPr>
          <w:rFonts w:ascii="Times New Roman" w:eastAsia="Times New Roman" w:hAnsi="Times New Roman" w:cs="Times New Roman"/>
          <w:sz w:val="24"/>
          <w:szCs w:val="24"/>
          <w:lang w:eastAsia="es-AR"/>
        </w:rPr>
        <w:lastRenderedPageBreak/>
        <w:t xml:space="preserve">consecuente reformulación de su concepción de la transferencia. En este sentido, podemos advertir inclusive que, en la misma introducción, Lacan presenta un interrogante crucial: "la intersubjetividad, ¿no es acaso lo más ajeno al encuentro analítico?". Y sólo podrá aproximar algunas respuestas a medida que vaya precisando el lugar y la función del objeto </w:t>
      </w:r>
      <w:proofErr w:type="spellStart"/>
      <w:r w:rsidRPr="00582385">
        <w:rPr>
          <w:rFonts w:ascii="Times New Roman" w:eastAsia="Times New Roman" w:hAnsi="Times New Roman" w:cs="Times New Roman"/>
          <w:sz w:val="24"/>
          <w:szCs w:val="24"/>
          <w:lang w:eastAsia="es-AR"/>
        </w:rPr>
        <w:t>ágalma</w:t>
      </w:r>
      <w:proofErr w:type="spellEnd"/>
      <w:r w:rsidRPr="00582385">
        <w:rPr>
          <w:rFonts w:ascii="Times New Roman" w:eastAsia="Times New Roman" w:hAnsi="Times New Roman" w:cs="Times New Roman"/>
          <w:sz w:val="24"/>
          <w:szCs w:val="24"/>
          <w:lang w:eastAsia="es-AR"/>
        </w:rPr>
        <w:t xml:space="preserve"> en la relación transferencial.</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7"/>
          <w:szCs w:val="27"/>
          <w:lang w:eastAsia="es-AR"/>
        </w:rPr>
        <w:t>Clase 1</w:t>
      </w:r>
      <w:r w:rsidRPr="00582385">
        <w:rPr>
          <w:rFonts w:ascii="Times New Roman" w:eastAsia="Times New Roman" w:hAnsi="Times New Roman" w:cs="Times New Roman"/>
          <w:b/>
          <w:bCs/>
          <w:sz w:val="36"/>
          <w:szCs w:val="36"/>
          <w:lang w:eastAsia="es-AR"/>
        </w:rPr>
        <w:t>   </w:t>
      </w:r>
      <w:r w:rsidRPr="00582385">
        <w:rPr>
          <w:rFonts w:ascii="Times New Roman" w:eastAsia="Times New Roman" w:hAnsi="Times New Roman" w:cs="Times New Roman"/>
          <w:b/>
          <w:bCs/>
          <w:sz w:val="24"/>
          <w:szCs w:val="24"/>
          <w:lang w:eastAsia="es-AR"/>
        </w:rPr>
        <w:t>                                   </w:t>
      </w:r>
      <w:r w:rsidRPr="00582385">
        <w:rPr>
          <w:rFonts w:ascii="Times New Roman" w:eastAsia="Times New Roman" w:hAnsi="Times New Roman" w:cs="Times New Roman"/>
          <w:b/>
          <w:bCs/>
          <w:color w:val="76923C"/>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color w:val="FF0000"/>
          <w:sz w:val="24"/>
          <w:szCs w:val="24"/>
          <w:lang w:eastAsia="es-AR"/>
        </w:rPr>
        <w:t>9 Abril                GERARDO ARENAS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4"/>
          <w:szCs w:val="24"/>
          <w:lang w:eastAsia="es-AR"/>
        </w:rPr>
        <w:t>“El secreto de Sócrates”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*Disparidad subjetiva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*Freud y Sócrates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 célula analítica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 estructura del amor</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 primera transferencia analítica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u w:val="single"/>
          <w:lang w:eastAsia="es-AR"/>
        </w:rPr>
        <w:t xml:space="preserve">Bibliografía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“El Seminario, Libro 8, La transferencia”, Paidós, Bs.As., 2008.</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Cap. I “Al principio el amor”</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u w:val="single"/>
          <w:lang w:eastAsia="es-AR"/>
        </w:rPr>
        <w:t xml:space="preserve">Bibliografía sugerida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Freud, S. “Sobre la psicoterapia de la histeria” (páginas 305, 306, 307, 308 y 309).  Obras Completas, Tomo II. Bs. As. Amorrortu</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“La dirección de la cura y los principios de su poder” Escritos 2 Siglo Veintiuno Editores. Bs.As.1987</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El Seminario, Libro 11, “Los cuatro conceptos fundamentales del psicoanálisis” Paidós, Bs. As. 1987. Cap. XVIII “Del sujeto al que se supone saber, de la primera diada, y del bien” Paidós, Bs. As. 1987.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Platón. “El Banquete”. Editorial Gredos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7"/>
          <w:szCs w:val="27"/>
          <w:lang w:eastAsia="es-AR"/>
        </w:rPr>
        <w:lastRenderedPageBreak/>
        <w:t>Clase 2     </w:t>
      </w:r>
      <w:r w:rsidRPr="00582385">
        <w:rPr>
          <w:rFonts w:ascii="Times New Roman" w:eastAsia="Times New Roman" w:hAnsi="Times New Roman" w:cs="Times New Roman"/>
          <w:b/>
          <w:bCs/>
          <w:sz w:val="24"/>
          <w:szCs w:val="24"/>
          <w:lang w:eastAsia="es-AR"/>
        </w:rPr>
        <w:t>                                                           </w:t>
      </w:r>
      <w:r w:rsidRPr="00582385">
        <w:rPr>
          <w:rFonts w:ascii="Times New Roman" w:eastAsia="Times New Roman" w:hAnsi="Times New Roman" w:cs="Times New Roman"/>
          <w:b/>
          <w:bCs/>
          <w:color w:val="76923C" w:themeColor="accent3" w:themeShade="BF"/>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color w:val="FF0000"/>
          <w:sz w:val="24"/>
          <w:szCs w:val="24"/>
          <w:lang w:eastAsia="es-AR"/>
        </w:rPr>
        <w:t>7 Mayo                ERNESTO DEREZENSKY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4"/>
          <w:szCs w:val="24"/>
          <w:lang w:eastAsia="es-AR"/>
        </w:rPr>
        <w:t>“El banquete”, un texto sobre el amor”</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 dialéctica del amor. (</w:t>
      </w:r>
      <w:proofErr w:type="spellStart"/>
      <w:r w:rsidRPr="00582385">
        <w:rPr>
          <w:rFonts w:ascii="Times New Roman" w:eastAsia="Times New Roman" w:hAnsi="Times New Roman" w:cs="Times New Roman"/>
          <w:sz w:val="24"/>
          <w:szCs w:val="24"/>
          <w:lang w:eastAsia="es-AR"/>
        </w:rPr>
        <w:t>Erómenos-Erastés</w:t>
      </w:r>
      <w:proofErr w:type="spellEnd"/>
      <w:r w:rsidRPr="00582385">
        <w:rPr>
          <w:rFonts w:ascii="Times New Roman" w:eastAsia="Times New Roman" w:hAnsi="Times New Roman" w:cs="Times New Roman"/>
          <w:sz w:val="24"/>
          <w:szCs w:val="24"/>
          <w:lang w:eastAsia="es-AR"/>
        </w:rPr>
        <w:t>)</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*El fenómeno de la transferencia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 función del deseo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 psicología del rico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*Las eróticas del cuerpo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u w:val="single"/>
          <w:lang w:eastAsia="es-AR"/>
        </w:rPr>
        <w:t>Bibliografía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“El Seminario, Libro 8, La transferencia”, Paidós, Bs.As., 2008.</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Cap. II “Decorado y personajes”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Cap. III “La metáfora del amor: Fedro”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Cap. IV “La psicología del rico: </w:t>
      </w:r>
      <w:proofErr w:type="spellStart"/>
      <w:r w:rsidRPr="00582385">
        <w:rPr>
          <w:rFonts w:ascii="Times New Roman" w:eastAsia="Times New Roman" w:hAnsi="Times New Roman" w:cs="Times New Roman"/>
          <w:sz w:val="24"/>
          <w:szCs w:val="24"/>
          <w:lang w:eastAsia="es-AR"/>
        </w:rPr>
        <w:t>Pausanias</w:t>
      </w:r>
      <w:proofErr w:type="spellEnd"/>
      <w:r w:rsidRPr="00582385">
        <w:rPr>
          <w:rFonts w:ascii="Times New Roman" w:eastAsia="Times New Roman" w:hAnsi="Times New Roman" w:cs="Times New Roman"/>
          <w:sz w:val="24"/>
          <w:szCs w:val="24"/>
          <w:lang w:eastAsia="es-AR"/>
        </w:rPr>
        <w:t xml:space="preserve">”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Cap. V “La armonía médica: </w:t>
      </w:r>
      <w:proofErr w:type="spellStart"/>
      <w:r w:rsidRPr="00582385">
        <w:rPr>
          <w:rFonts w:ascii="Times New Roman" w:eastAsia="Times New Roman" w:hAnsi="Times New Roman" w:cs="Times New Roman"/>
          <w:sz w:val="24"/>
          <w:szCs w:val="24"/>
          <w:lang w:eastAsia="es-AR"/>
        </w:rPr>
        <w:t>Erixímaco</w:t>
      </w:r>
      <w:proofErr w:type="spellEnd"/>
      <w:r w:rsidRPr="00582385">
        <w:rPr>
          <w:rFonts w:ascii="Times New Roman" w:eastAsia="Times New Roman" w:hAnsi="Times New Roman" w:cs="Times New Roman"/>
          <w:sz w:val="24"/>
          <w:szCs w:val="24"/>
          <w:lang w:eastAsia="es-AR"/>
        </w:rPr>
        <w:t>”</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w:t>
      </w:r>
      <w:r w:rsidRPr="00582385">
        <w:rPr>
          <w:rFonts w:ascii="Times New Roman" w:eastAsia="Times New Roman" w:hAnsi="Times New Roman" w:cs="Times New Roman"/>
          <w:sz w:val="24"/>
          <w:szCs w:val="24"/>
          <w:u w:val="single"/>
          <w:lang w:eastAsia="es-AR"/>
        </w:rPr>
        <w:t>Bibliografía sugerida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Freud, S. “Puntualizaciones sobre el amor de transferencia” (Nuevos consejos sobre la técnica del psicoanálisis, III) Obras Completas, tomo XII, Buenos Aires: Amorrortu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Freud, S. “Sobre un tipo particular de elección de objeto en el hombre” (Contribuciones a la psicología del amor, I) (1910) Obras completas, tomo XI. Buenos Aires: Amorrortu</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“Subversión del sujeto y dialéctica del deseo en el inconsciente freudiano” Escritos 2 Siglo Veintiuno Editores. Bs.As.1987</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“Nota Italiana” Otros escritos. Paidós. Bs.As.2012</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Miller, J-A  "El reverso de la transferencia", Uno por Uno 20 (1991).</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Platón. “El Banquete” Editorial Gredos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7"/>
          <w:szCs w:val="27"/>
          <w:lang w:eastAsia="es-AR"/>
        </w:rPr>
        <w:lastRenderedPageBreak/>
        <w:t>Clase 3  </w:t>
      </w:r>
      <w:r w:rsidRPr="00582385">
        <w:rPr>
          <w:rFonts w:ascii="Times New Roman" w:eastAsia="Times New Roman" w:hAnsi="Times New Roman" w:cs="Times New Roman"/>
          <w:b/>
          <w:bCs/>
          <w:sz w:val="24"/>
          <w:szCs w:val="24"/>
          <w:lang w:eastAsia="es-AR"/>
        </w:rPr>
        <w:t>                                                          </w:t>
      </w:r>
      <w:r w:rsidRPr="00582385">
        <w:rPr>
          <w:rFonts w:ascii="Times New Roman" w:eastAsia="Times New Roman" w:hAnsi="Times New Roman" w:cs="Times New Roman"/>
          <w:b/>
          <w:bCs/>
          <w:color w:val="76923C"/>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color w:val="FF0000"/>
          <w:sz w:val="24"/>
          <w:szCs w:val="24"/>
          <w:lang w:eastAsia="es-AR"/>
        </w:rPr>
        <w:t>4 Junio</w:t>
      </w:r>
      <w:r w:rsidRPr="00582385">
        <w:rPr>
          <w:rFonts w:ascii="Times New Roman" w:eastAsia="Times New Roman" w:hAnsi="Times New Roman" w:cs="Times New Roman"/>
          <w:b/>
          <w:bCs/>
          <w:color w:val="76923C" w:themeColor="accent3" w:themeShade="BF"/>
          <w:sz w:val="24"/>
          <w:szCs w:val="24"/>
          <w:lang w:eastAsia="es-AR"/>
        </w:rPr>
        <w:t>         </w:t>
      </w:r>
      <w:r w:rsidRPr="00582385">
        <w:rPr>
          <w:rFonts w:ascii="Times New Roman" w:eastAsia="Times New Roman" w:hAnsi="Times New Roman" w:cs="Times New Roman"/>
          <w:b/>
          <w:bCs/>
          <w:color w:val="FF0000"/>
          <w:sz w:val="24"/>
          <w:szCs w:val="24"/>
          <w:lang w:eastAsia="es-AR"/>
        </w:rPr>
        <w:t> BLANCA SANCHEZ </w:t>
      </w:r>
      <w:r w:rsidRPr="00582385">
        <w:rPr>
          <w:rFonts w:ascii="Times New Roman" w:eastAsia="Times New Roman" w:hAnsi="Times New Roman" w:cs="Times New Roman"/>
          <w:b/>
          <w:bCs/>
          <w:color w:val="76923C" w:themeColor="accent3" w:themeShade="BF"/>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4"/>
          <w:szCs w:val="24"/>
          <w:lang w:eastAsia="es-AR"/>
        </w:rPr>
        <w:t xml:space="preserve">“El gran enigma del amor de transferencia” </w:t>
      </w:r>
      <w:r w:rsidRPr="00582385">
        <w:rPr>
          <w:rFonts w:ascii="Times New Roman" w:eastAsia="Times New Roman" w:hAnsi="Times New Roman" w:cs="Times New Roman"/>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 esfera es lo que más le place al nervio óptico.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*El misterio de Sócrates.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 atopía del deseo.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*Del amor al deseo.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*Deja hablar a la mujer que hay en él.</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*Cuando el amor se manifiesta en lo real no tiende a la armonía.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u w:val="single"/>
          <w:lang w:eastAsia="es-AR"/>
        </w:rPr>
        <w:t>Bibliografía: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w:t>
      </w:r>
      <w:r w:rsidRPr="00582385">
        <w:rPr>
          <w:rFonts w:ascii="Times New Roman" w:eastAsia="Times New Roman" w:hAnsi="Times New Roman" w:cs="Times New Roman"/>
          <w:i/>
          <w:iCs/>
          <w:sz w:val="24"/>
          <w:szCs w:val="24"/>
          <w:lang w:eastAsia="es-AR"/>
        </w:rPr>
        <w:t>El  Seminario</w:t>
      </w:r>
      <w:r w:rsidRPr="00582385">
        <w:rPr>
          <w:rFonts w:ascii="Times New Roman" w:eastAsia="Times New Roman" w:hAnsi="Times New Roman" w:cs="Times New Roman"/>
          <w:sz w:val="24"/>
          <w:szCs w:val="24"/>
          <w:lang w:eastAsia="es-AR"/>
        </w:rPr>
        <w:t>, Libro 8, La transferencia, Paidós, Bs.As., 2008.</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Cap. VI “La irrisión de la esfera: Aristófanes.”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Cap. VII “La atopía de Eros: Agatón”</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Cap. VIII “De </w:t>
      </w:r>
      <w:proofErr w:type="spellStart"/>
      <w:r w:rsidRPr="00582385">
        <w:rPr>
          <w:rFonts w:ascii="Times New Roman" w:eastAsia="Times New Roman" w:hAnsi="Times New Roman" w:cs="Times New Roman"/>
          <w:sz w:val="24"/>
          <w:szCs w:val="24"/>
          <w:lang w:eastAsia="es-AR"/>
        </w:rPr>
        <w:t>Epistème</w:t>
      </w:r>
      <w:proofErr w:type="spellEnd"/>
      <w:r w:rsidRPr="00582385">
        <w:rPr>
          <w:rFonts w:ascii="Times New Roman" w:eastAsia="Times New Roman" w:hAnsi="Times New Roman" w:cs="Times New Roman"/>
          <w:sz w:val="24"/>
          <w:szCs w:val="24"/>
          <w:lang w:eastAsia="es-AR"/>
        </w:rPr>
        <w:t xml:space="preserve"> a </w:t>
      </w:r>
      <w:proofErr w:type="spellStart"/>
      <w:r w:rsidRPr="00582385">
        <w:rPr>
          <w:rFonts w:ascii="Times New Roman" w:eastAsia="Times New Roman" w:hAnsi="Times New Roman" w:cs="Times New Roman"/>
          <w:i/>
          <w:iCs/>
          <w:sz w:val="24"/>
          <w:szCs w:val="24"/>
          <w:lang w:eastAsia="es-AR"/>
        </w:rPr>
        <w:t>Mythos</w:t>
      </w:r>
      <w:proofErr w:type="spellEnd"/>
      <w:r w:rsidRPr="00582385">
        <w:rPr>
          <w:rFonts w:ascii="Times New Roman" w:eastAsia="Times New Roman" w:hAnsi="Times New Roman" w:cs="Times New Roman"/>
          <w:sz w:val="24"/>
          <w:szCs w:val="24"/>
          <w:lang w:eastAsia="es-AR"/>
        </w:rPr>
        <w:t>”</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Cap. IX “Salida del ultramundo”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u w:val="single"/>
          <w:lang w:eastAsia="es-AR"/>
        </w:rPr>
        <w:t>Bibliografía sugerida</w:t>
      </w:r>
      <w:r w:rsidRPr="00582385">
        <w:rPr>
          <w:rFonts w:ascii="Times New Roman" w:eastAsia="Times New Roman" w:hAnsi="Times New Roman" w:cs="Times New Roman"/>
          <w:sz w:val="24"/>
          <w:szCs w:val="24"/>
          <w:lang w:eastAsia="es-AR"/>
        </w:rPr>
        <w:t>:</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Platón. “El Banquete”. Editorial Gredos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Freud, S.  Sobre la dinámica de la transferencia. En Obras completas. Tomo XII Buenos Aires, Amorrortu editores, 1986.</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Freud, S. (1914) Recordar, repetir y reelaborar. Tomo XII. Obras completas, Amorrortu editores, Bs.As. 1986.</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Freud, S. (1915) Puntualizaciones sobre el amor de transferencia. En Obras completas, Buenos Aires, Amorrortu editores, 1986</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7"/>
          <w:szCs w:val="27"/>
          <w:lang w:eastAsia="es-AR"/>
        </w:rPr>
        <w:lastRenderedPageBreak/>
        <w:t>Clase 4   </w:t>
      </w:r>
      <w:r w:rsidRPr="00582385">
        <w:rPr>
          <w:rFonts w:ascii="Times New Roman" w:eastAsia="Times New Roman" w:hAnsi="Times New Roman" w:cs="Times New Roman"/>
          <w:b/>
          <w:bCs/>
          <w:sz w:val="24"/>
          <w:szCs w:val="24"/>
          <w:lang w:eastAsia="es-AR"/>
        </w:rPr>
        <w:t>                                                                </w:t>
      </w:r>
      <w:r w:rsidRPr="00582385">
        <w:rPr>
          <w:rFonts w:ascii="Times New Roman" w:eastAsia="Times New Roman" w:hAnsi="Times New Roman" w:cs="Times New Roman"/>
          <w:b/>
          <w:bCs/>
          <w:color w:val="76923C"/>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color w:val="FF0000"/>
          <w:sz w:val="24"/>
          <w:szCs w:val="24"/>
          <w:lang w:eastAsia="es-AR"/>
        </w:rPr>
        <w:t>2  Julio </w:t>
      </w:r>
      <w:r w:rsidRPr="00582385">
        <w:rPr>
          <w:rFonts w:ascii="Times New Roman" w:eastAsia="Times New Roman" w:hAnsi="Times New Roman" w:cs="Times New Roman"/>
          <w:b/>
          <w:bCs/>
          <w:color w:val="76923C" w:themeColor="accent3" w:themeShade="BF"/>
          <w:sz w:val="24"/>
          <w:szCs w:val="24"/>
          <w:lang w:eastAsia="es-AR"/>
        </w:rPr>
        <w:t>                     </w:t>
      </w:r>
      <w:r w:rsidRPr="00582385">
        <w:rPr>
          <w:rFonts w:ascii="Times New Roman" w:eastAsia="Times New Roman" w:hAnsi="Times New Roman" w:cs="Times New Roman"/>
          <w:b/>
          <w:bCs/>
          <w:color w:val="FF0000"/>
          <w:sz w:val="24"/>
          <w:szCs w:val="24"/>
          <w:lang w:eastAsia="es-AR"/>
        </w:rPr>
        <w:t> VERONICA PAGOLA   </w:t>
      </w:r>
      <w:r w:rsidRPr="00582385">
        <w:rPr>
          <w:rFonts w:ascii="Times New Roman" w:eastAsia="Times New Roman" w:hAnsi="Times New Roman" w:cs="Times New Roman"/>
          <w:b/>
          <w:bCs/>
          <w:color w:val="76923C" w:themeColor="accent3" w:themeShade="BF"/>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4"/>
          <w:szCs w:val="24"/>
          <w:lang w:eastAsia="es-AR"/>
        </w:rPr>
        <w:t>“</w:t>
      </w:r>
      <w:proofErr w:type="spellStart"/>
      <w:r w:rsidRPr="00582385">
        <w:rPr>
          <w:rFonts w:ascii="Times New Roman" w:eastAsia="Times New Roman" w:hAnsi="Times New Roman" w:cs="Times New Roman"/>
          <w:b/>
          <w:bCs/>
          <w:sz w:val="24"/>
          <w:szCs w:val="24"/>
          <w:lang w:eastAsia="es-AR"/>
        </w:rPr>
        <w:t>Ágalma</w:t>
      </w:r>
      <w:proofErr w:type="spellEnd"/>
      <w:r w:rsidRPr="00582385">
        <w:rPr>
          <w:rFonts w:ascii="Times New Roman" w:eastAsia="Times New Roman" w:hAnsi="Times New Roman" w:cs="Times New Roman"/>
          <w:b/>
          <w:bCs/>
          <w:sz w:val="24"/>
          <w:szCs w:val="24"/>
          <w:lang w:eastAsia="es-AR"/>
        </w:rPr>
        <w:t>”</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 función del fetiche del objeto.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w:t>
      </w:r>
      <w:proofErr w:type="spellStart"/>
      <w:r w:rsidRPr="00582385">
        <w:rPr>
          <w:rFonts w:ascii="Times New Roman" w:eastAsia="Times New Roman" w:hAnsi="Times New Roman" w:cs="Times New Roman"/>
          <w:sz w:val="24"/>
          <w:szCs w:val="24"/>
          <w:lang w:eastAsia="es-AR"/>
        </w:rPr>
        <w:t>Oblatividad</w:t>
      </w:r>
      <w:proofErr w:type="spellEnd"/>
      <w:r w:rsidRPr="00582385">
        <w:rPr>
          <w:rFonts w:ascii="Times New Roman" w:eastAsia="Times New Roman" w:hAnsi="Times New Roman" w:cs="Times New Roman"/>
          <w:sz w:val="24"/>
          <w:szCs w:val="24"/>
          <w:lang w:eastAsia="es-AR"/>
        </w:rPr>
        <w:t>.</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*Objeto parcial.</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 interpretación de Sócrates.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i/>
          <w:iCs/>
          <w:sz w:val="24"/>
          <w:szCs w:val="24"/>
          <w:lang w:eastAsia="es-AR"/>
        </w:rPr>
        <w:t xml:space="preserve">* </w:t>
      </w:r>
      <w:r w:rsidRPr="00582385">
        <w:rPr>
          <w:rFonts w:ascii="Times New Roman" w:eastAsia="Times New Roman" w:hAnsi="Times New Roman" w:cs="Times New Roman"/>
          <w:sz w:val="24"/>
          <w:szCs w:val="24"/>
          <w:lang w:eastAsia="es-AR"/>
        </w:rPr>
        <w:t>Metáfora del amor</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*¿Por qué no ama Sócrates?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i/>
          <w:iCs/>
          <w:sz w:val="24"/>
          <w:szCs w:val="24"/>
          <w:lang w:eastAsia="es-AR"/>
        </w:rPr>
        <w:t> </w:t>
      </w:r>
      <w:r w:rsidRPr="00582385">
        <w:rPr>
          <w:rFonts w:ascii="Times New Roman" w:eastAsia="Times New Roman" w:hAnsi="Times New Roman" w:cs="Times New Roman"/>
          <w:sz w:val="24"/>
          <w:szCs w:val="24"/>
          <w:u w:val="single"/>
          <w:lang w:eastAsia="es-AR"/>
        </w:rPr>
        <w:t>Bibliografía</w:t>
      </w:r>
      <w:r w:rsidRPr="00582385">
        <w:rPr>
          <w:rFonts w:ascii="Times New Roman" w:eastAsia="Times New Roman" w:hAnsi="Times New Roman" w:cs="Times New Roman"/>
          <w:sz w:val="24"/>
          <w:szCs w:val="24"/>
          <w:lang w:eastAsia="es-AR"/>
        </w:rPr>
        <w:t>:</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“El  Seminario, Libro 8, La transferencia”, Paidós, Bs.As., 2008.</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Cap. X “</w:t>
      </w:r>
      <w:r w:rsidRPr="00582385">
        <w:rPr>
          <w:rFonts w:ascii="Times New Roman" w:eastAsia="Times New Roman" w:hAnsi="Times New Roman" w:cs="Times New Roman"/>
          <w:i/>
          <w:iCs/>
          <w:sz w:val="24"/>
          <w:szCs w:val="24"/>
          <w:lang w:eastAsia="es-AR"/>
        </w:rPr>
        <w:t>Agalma</w:t>
      </w:r>
      <w:r w:rsidRPr="00582385">
        <w:rPr>
          <w:rFonts w:ascii="Times New Roman" w:eastAsia="Times New Roman" w:hAnsi="Times New Roman" w:cs="Times New Roman"/>
          <w:sz w:val="24"/>
          <w:szCs w:val="24"/>
          <w:lang w:eastAsia="es-AR"/>
        </w:rPr>
        <w:t>”.</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proofErr w:type="spellStart"/>
      <w:r w:rsidRPr="00582385">
        <w:rPr>
          <w:rFonts w:ascii="Times New Roman" w:eastAsia="Times New Roman" w:hAnsi="Times New Roman" w:cs="Times New Roman"/>
          <w:sz w:val="24"/>
          <w:szCs w:val="24"/>
          <w:lang w:eastAsia="es-AR"/>
        </w:rPr>
        <w:t>Cap.XI</w:t>
      </w:r>
      <w:proofErr w:type="spellEnd"/>
      <w:r w:rsidRPr="00582385">
        <w:rPr>
          <w:rFonts w:ascii="Times New Roman" w:eastAsia="Times New Roman" w:hAnsi="Times New Roman" w:cs="Times New Roman"/>
          <w:sz w:val="24"/>
          <w:szCs w:val="24"/>
          <w:lang w:eastAsia="es-AR"/>
        </w:rPr>
        <w:t xml:space="preserve"> “Entre Sócrates y Alcibíades”.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w:t>
      </w:r>
      <w:r w:rsidRPr="00582385">
        <w:rPr>
          <w:rFonts w:ascii="Times New Roman" w:eastAsia="Times New Roman" w:hAnsi="Times New Roman" w:cs="Times New Roman"/>
          <w:sz w:val="24"/>
          <w:szCs w:val="24"/>
          <w:u w:val="single"/>
          <w:lang w:eastAsia="es-AR"/>
        </w:rPr>
        <w:t>Bibliografía sugerida</w:t>
      </w:r>
      <w:r w:rsidRPr="00582385">
        <w:rPr>
          <w:rFonts w:ascii="Times New Roman" w:eastAsia="Times New Roman" w:hAnsi="Times New Roman" w:cs="Times New Roman"/>
          <w:sz w:val="24"/>
          <w:szCs w:val="24"/>
          <w:lang w:eastAsia="es-AR"/>
        </w:rPr>
        <w:t>:</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“Proposición del 9 de octubre de 1967 sobre el psicoanalista de la Escuela” p.266-270. Otros escritos. Paidós. Bs.As.2012</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“Subversión del sujeto y dialéctica del deseo en el inconsciente freudiano” p.803-804. Escritos II- Siglo Veintiuno Editores. Bs.As.1987</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Freud, S “Esquema del psicoanálisis”. Tomo XXIII. Amorrortu. Bs.As. 1975</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Fetichismo Tomo XXI. </w:t>
      </w:r>
      <w:proofErr w:type="gramStart"/>
      <w:r w:rsidRPr="00582385">
        <w:rPr>
          <w:rFonts w:ascii="Times New Roman" w:eastAsia="Times New Roman" w:hAnsi="Times New Roman" w:cs="Times New Roman"/>
          <w:sz w:val="24"/>
          <w:szCs w:val="24"/>
          <w:lang w:eastAsia="es-AR"/>
        </w:rPr>
        <w:t>Amorrortu .</w:t>
      </w:r>
      <w:proofErr w:type="gramEnd"/>
      <w:r w:rsidRPr="00582385">
        <w:rPr>
          <w:rFonts w:ascii="Times New Roman" w:eastAsia="Times New Roman" w:hAnsi="Times New Roman" w:cs="Times New Roman"/>
          <w:sz w:val="24"/>
          <w:szCs w:val="24"/>
          <w:lang w:eastAsia="es-AR"/>
        </w:rPr>
        <w:t xml:space="preserve"> Bs.As. 1994.</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7"/>
          <w:szCs w:val="27"/>
          <w:lang w:eastAsia="es-AR"/>
        </w:rPr>
        <w:t>Clase 5</w:t>
      </w:r>
      <w:r w:rsidRPr="00582385">
        <w:rPr>
          <w:rFonts w:ascii="Times New Roman" w:eastAsia="Times New Roman" w:hAnsi="Times New Roman" w:cs="Times New Roman"/>
          <w:b/>
          <w:bCs/>
          <w:color w:val="76923C"/>
          <w:sz w:val="27"/>
          <w:szCs w:val="27"/>
          <w:lang w:eastAsia="es-AR"/>
        </w:rPr>
        <w:t xml:space="preserve">   </w:t>
      </w:r>
      <w:r w:rsidRPr="00582385">
        <w:rPr>
          <w:rFonts w:ascii="Times New Roman" w:eastAsia="Times New Roman" w:hAnsi="Times New Roman" w:cs="Times New Roman"/>
          <w:b/>
          <w:bCs/>
          <w:color w:val="76923C"/>
          <w:sz w:val="24"/>
          <w:szCs w:val="24"/>
          <w:lang w:eastAsia="es-AR"/>
        </w:rPr>
        <w:t>                                                              </w:t>
      </w:r>
      <w:r w:rsidRPr="00582385">
        <w:rPr>
          <w:rFonts w:ascii="Times New Roman" w:eastAsia="Times New Roman" w:hAnsi="Times New Roman" w:cs="Times New Roman"/>
          <w:b/>
          <w:bCs/>
          <w:color w:val="76923C" w:themeColor="accent3" w:themeShade="BF"/>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color w:val="FF0000"/>
          <w:sz w:val="24"/>
          <w:szCs w:val="24"/>
          <w:lang w:eastAsia="es-AR"/>
        </w:rPr>
        <w:t> 6 Agosto                     </w:t>
      </w:r>
      <w:r w:rsidRPr="00582385">
        <w:rPr>
          <w:rFonts w:ascii="Times New Roman" w:eastAsia="Times New Roman" w:hAnsi="Times New Roman" w:cs="Times New Roman"/>
          <w:b/>
          <w:bCs/>
          <w:color w:val="76923C" w:themeColor="accent3" w:themeShade="BF"/>
          <w:sz w:val="24"/>
          <w:szCs w:val="24"/>
          <w:lang w:eastAsia="es-AR"/>
        </w:rPr>
        <w:t> </w:t>
      </w:r>
      <w:r w:rsidRPr="00582385">
        <w:rPr>
          <w:rFonts w:ascii="Times New Roman" w:eastAsia="Times New Roman" w:hAnsi="Times New Roman" w:cs="Times New Roman"/>
          <w:b/>
          <w:bCs/>
          <w:color w:val="FF0000"/>
          <w:sz w:val="24"/>
          <w:szCs w:val="24"/>
          <w:lang w:eastAsia="es-AR"/>
        </w:rPr>
        <w:t> VIOLETA PAOLINI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4"/>
          <w:szCs w:val="24"/>
          <w:lang w:eastAsia="es-AR"/>
        </w:rPr>
        <w:t>“El verdadero resorte del amor”</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lastRenderedPageBreak/>
        <w:t xml:space="preserve">*Posición del sujeto y del deseo.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*De lo que se trata en el deseo es de un objeto, no de un sujeto.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 *Transferencia, fuente de ficción. Presencia del analista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*Contra-transferencia. Efecto irreductible de la transferencia. Objeto </w:t>
      </w:r>
      <w:r w:rsidRPr="00582385">
        <w:rPr>
          <w:rFonts w:ascii="Times New Roman" w:eastAsia="Times New Roman" w:hAnsi="Times New Roman" w:cs="Times New Roman"/>
          <w:i/>
          <w:iCs/>
          <w:sz w:val="24"/>
          <w:szCs w:val="24"/>
          <w:lang w:eastAsia="es-AR"/>
        </w:rPr>
        <w:t>a</w:t>
      </w:r>
      <w:r w:rsidRPr="00582385">
        <w:rPr>
          <w:rFonts w:ascii="Times New Roman" w:eastAsia="Times New Roman" w:hAnsi="Times New Roman" w:cs="Times New Roman"/>
          <w:sz w:val="24"/>
          <w:szCs w:val="24"/>
          <w:lang w:eastAsia="es-AR"/>
        </w:rPr>
        <w:t xml:space="preserve">.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*Función del muerto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w:t>
      </w:r>
      <w:r w:rsidRPr="00582385">
        <w:rPr>
          <w:rFonts w:ascii="Times New Roman" w:eastAsia="Times New Roman" w:hAnsi="Times New Roman" w:cs="Times New Roman"/>
          <w:sz w:val="24"/>
          <w:szCs w:val="24"/>
          <w:u w:val="single"/>
          <w:lang w:eastAsia="es-AR"/>
        </w:rPr>
        <w:t>Bibliografía: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El Seminario, Libro 8, La transferencia, Paidós, Bs.As., 2006. </w:t>
      </w:r>
      <w:proofErr w:type="spellStart"/>
      <w:r w:rsidRPr="00582385">
        <w:rPr>
          <w:rFonts w:ascii="Times New Roman" w:eastAsia="Times New Roman" w:hAnsi="Times New Roman" w:cs="Times New Roman"/>
          <w:sz w:val="24"/>
          <w:szCs w:val="24"/>
          <w:lang w:eastAsia="es-AR"/>
        </w:rPr>
        <w:t>Cap</w:t>
      </w:r>
      <w:proofErr w:type="spellEnd"/>
      <w:r w:rsidRPr="00582385">
        <w:rPr>
          <w:rFonts w:ascii="Times New Roman" w:eastAsia="Times New Roman" w:hAnsi="Times New Roman" w:cs="Times New Roman"/>
          <w:sz w:val="24"/>
          <w:szCs w:val="24"/>
          <w:lang w:eastAsia="es-AR"/>
        </w:rPr>
        <w:t xml:space="preserve"> XII “La transferencia en presente”. </w:t>
      </w:r>
      <w:proofErr w:type="spellStart"/>
      <w:r w:rsidRPr="00582385">
        <w:rPr>
          <w:rFonts w:ascii="Times New Roman" w:eastAsia="Times New Roman" w:hAnsi="Times New Roman" w:cs="Times New Roman"/>
          <w:sz w:val="24"/>
          <w:szCs w:val="24"/>
          <w:lang w:eastAsia="es-AR"/>
        </w:rPr>
        <w:t>Cap</w:t>
      </w:r>
      <w:proofErr w:type="spellEnd"/>
      <w:r w:rsidRPr="00582385">
        <w:rPr>
          <w:rFonts w:ascii="Times New Roman" w:eastAsia="Times New Roman" w:hAnsi="Times New Roman" w:cs="Times New Roman"/>
          <w:sz w:val="24"/>
          <w:szCs w:val="24"/>
          <w:lang w:eastAsia="es-AR"/>
        </w:rPr>
        <w:t xml:space="preserve"> XIII “Crítica de la contra-transferencia”.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u w:val="single"/>
          <w:lang w:eastAsia="es-AR"/>
        </w:rPr>
        <w:t xml:space="preserve">Bibliografía sugerida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Escritos 2, Siglo XXI editores, 2da ed. Bs. As., 2011. “Subversión del sujeto y dialéctica del deseo en el inconsciente freudiano”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Escritos 2, Siglo XXI editores, 2da ed. Bs. As., 2011. “Posición del Inconsciente”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Escritos 2, Siglo XXI editores, 2da ed. Bs. As., 2011. “La dirección de la cura y los principios de su poder”</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Otros Escritos, Paidós, Bs.As. 2018. “Proposición del 9 de Octubre de 1967 sobre el psicoanalista de la Escuela”.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Miller, J.A. </w:t>
      </w:r>
      <w:proofErr w:type="spellStart"/>
      <w:r w:rsidRPr="00582385">
        <w:rPr>
          <w:rFonts w:ascii="Times New Roman" w:eastAsia="Times New Roman" w:hAnsi="Times New Roman" w:cs="Times New Roman"/>
          <w:sz w:val="24"/>
          <w:szCs w:val="24"/>
          <w:lang w:eastAsia="es-AR"/>
        </w:rPr>
        <w:t>Donc</w:t>
      </w:r>
      <w:proofErr w:type="spellEnd"/>
      <w:r w:rsidRPr="00582385">
        <w:rPr>
          <w:rFonts w:ascii="Times New Roman" w:eastAsia="Times New Roman" w:hAnsi="Times New Roman" w:cs="Times New Roman"/>
          <w:sz w:val="24"/>
          <w:szCs w:val="24"/>
          <w:lang w:eastAsia="es-AR"/>
        </w:rPr>
        <w:t>. La lógica de la cura, “¿Cómo se inician los análisis?”, Paidós, Bs As., 2011.</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Miller, J.A. </w:t>
      </w:r>
      <w:proofErr w:type="spellStart"/>
      <w:r w:rsidRPr="00582385">
        <w:rPr>
          <w:rFonts w:ascii="Times New Roman" w:eastAsia="Times New Roman" w:hAnsi="Times New Roman" w:cs="Times New Roman"/>
          <w:sz w:val="24"/>
          <w:szCs w:val="24"/>
          <w:lang w:eastAsia="es-AR"/>
        </w:rPr>
        <w:t>Donc</w:t>
      </w:r>
      <w:proofErr w:type="spellEnd"/>
      <w:r w:rsidRPr="00582385">
        <w:rPr>
          <w:rFonts w:ascii="Times New Roman" w:eastAsia="Times New Roman" w:hAnsi="Times New Roman" w:cs="Times New Roman"/>
          <w:sz w:val="24"/>
          <w:szCs w:val="24"/>
          <w:lang w:eastAsia="es-AR"/>
        </w:rPr>
        <w:t xml:space="preserve">. La lógica de la cura, Paidós, Bs. As, 2011, </w:t>
      </w:r>
      <w:proofErr w:type="spellStart"/>
      <w:r w:rsidRPr="00582385">
        <w:rPr>
          <w:rFonts w:ascii="Times New Roman" w:eastAsia="Times New Roman" w:hAnsi="Times New Roman" w:cs="Times New Roman"/>
          <w:sz w:val="24"/>
          <w:szCs w:val="24"/>
          <w:lang w:eastAsia="es-AR"/>
        </w:rPr>
        <w:t>págs</w:t>
      </w:r>
      <w:proofErr w:type="spellEnd"/>
      <w:r w:rsidRPr="00582385">
        <w:rPr>
          <w:rFonts w:ascii="Times New Roman" w:eastAsia="Times New Roman" w:hAnsi="Times New Roman" w:cs="Times New Roman"/>
          <w:sz w:val="24"/>
          <w:szCs w:val="24"/>
          <w:lang w:eastAsia="es-AR"/>
        </w:rPr>
        <w:t xml:space="preserve"> 303-304.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7"/>
          <w:szCs w:val="27"/>
          <w:lang w:eastAsia="es-AR"/>
        </w:rPr>
        <w:t>Clase 6  </w:t>
      </w:r>
      <w:r w:rsidRPr="00582385">
        <w:rPr>
          <w:rFonts w:ascii="Times New Roman" w:eastAsia="Times New Roman" w:hAnsi="Times New Roman" w:cs="Times New Roman"/>
          <w:b/>
          <w:bCs/>
          <w:sz w:val="24"/>
          <w:szCs w:val="24"/>
          <w:lang w:eastAsia="es-AR"/>
        </w:rPr>
        <w:t>                           </w:t>
      </w:r>
      <w:r w:rsidRPr="00582385">
        <w:rPr>
          <w:rFonts w:ascii="Times New Roman" w:eastAsia="Times New Roman" w:hAnsi="Times New Roman" w:cs="Times New Roman"/>
          <w:b/>
          <w:bCs/>
          <w:color w:val="76923C"/>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color w:val="FF0000"/>
          <w:sz w:val="24"/>
          <w:szCs w:val="24"/>
          <w:lang w:eastAsia="es-AR"/>
        </w:rPr>
        <w:t>20 Agosto</w:t>
      </w:r>
      <w:r w:rsidRPr="00582385">
        <w:rPr>
          <w:rFonts w:ascii="Times New Roman" w:eastAsia="Times New Roman" w:hAnsi="Times New Roman" w:cs="Times New Roman"/>
          <w:b/>
          <w:bCs/>
          <w:color w:val="76923C" w:themeColor="accent3" w:themeShade="BF"/>
          <w:sz w:val="24"/>
          <w:szCs w:val="24"/>
          <w:lang w:eastAsia="es-AR"/>
        </w:rPr>
        <w:t> </w:t>
      </w:r>
      <w:r w:rsidRPr="00582385">
        <w:rPr>
          <w:rFonts w:ascii="Times New Roman" w:eastAsia="Times New Roman" w:hAnsi="Times New Roman" w:cs="Times New Roman"/>
          <w:b/>
          <w:bCs/>
          <w:color w:val="FF0000"/>
          <w:sz w:val="24"/>
          <w:szCs w:val="24"/>
          <w:lang w:eastAsia="es-AR"/>
        </w:rPr>
        <w:t>          HELGA REY - MONICA SQUILLACIOTI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4"/>
          <w:szCs w:val="24"/>
          <w:lang w:eastAsia="es-AR"/>
        </w:rPr>
        <w:t> “La esencia del tesoro: el vacío”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*Demanda en estado oral y anal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w:t>
      </w:r>
      <w:r w:rsidRPr="00582385">
        <w:rPr>
          <w:rFonts w:ascii="Times New Roman" w:eastAsia="Times New Roman" w:hAnsi="Times New Roman" w:cs="Times New Roman"/>
          <w:i/>
          <w:iCs/>
          <w:sz w:val="24"/>
          <w:szCs w:val="24"/>
          <w:lang w:eastAsia="es-AR"/>
        </w:rPr>
        <w:t xml:space="preserve">Tu es le </w:t>
      </w:r>
      <w:proofErr w:type="spellStart"/>
      <w:r w:rsidRPr="00582385">
        <w:rPr>
          <w:rFonts w:ascii="Times New Roman" w:eastAsia="Times New Roman" w:hAnsi="Times New Roman" w:cs="Times New Roman"/>
          <w:i/>
          <w:iCs/>
          <w:sz w:val="24"/>
          <w:szCs w:val="24"/>
          <w:lang w:eastAsia="es-AR"/>
        </w:rPr>
        <w:t>desir</w:t>
      </w:r>
      <w:proofErr w:type="spellEnd"/>
      <w:r w:rsidRPr="00582385">
        <w:rPr>
          <w:rFonts w:ascii="Times New Roman" w:eastAsia="Times New Roman" w:hAnsi="Times New Roman" w:cs="Times New Roman"/>
          <w:i/>
          <w:iCs/>
          <w:sz w:val="24"/>
          <w:szCs w:val="24"/>
          <w:lang w:eastAsia="es-AR"/>
        </w:rPr>
        <w:t xml:space="preserve">, </w:t>
      </w:r>
      <w:proofErr w:type="spellStart"/>
      <w:r w:rsidRPr="00582385">
        <w:rPr>
          <w:rFonts w:ascii="Times New Roman" w:eastAsia="Times New Roman" w:hAnsi="Times New Roman" w:cs="Times New Roman"/>
          <w:i/>
          <w:iCs/>
          <w:sz w:val="24"/>
          <w:szCs w:val="24"/>
          <w:lang w:eastAsia="es-AR"/>
        </w:rPr>
        <w:t>Tué</w:t>
      </w:r>
      <w:proofErr w:type="spellEnd"/>
      <w:r w:rsidRPr="00582385">
        <w:rPr>
          <w:rFonts w:ascii="Times New Roman" w:eastAsia="Times New Roman" w:hAnsi="Times New Roman" w:cs="Times New Roman"/>
          <w:i/>
          <w:iCs/>
          <w:sz w:val="24"/>
          <w:szCs w:val="24"/>
          <w:lang w:eastAsia="es-AR"/>
        </w:rPr>
        <w:t xml:space="preserve"> le </w:t>
      </w:r>
      <w:proofErr w:type="spellStart"/>
      <w:r w:rsidRPr="00582385">
        <w:rPr>
          <w:rFonts w:ascii="Times New Roman" w:eastAsia="Times New Roman" w:hAnsi="Times New Roman" w:cs="Times New Roman"/>
          <w:i/>
          <w:iCs/>
          <w:sz w:val="24"/>
          <w:szCs w:val="24"/>
          <w:lang w:eastAsia="es-AR"/>
        </w:rPr>
        <w:t>desir</w:t>
      </w:r>
      <w:proofErr w:type="spellEnd"/>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*El </w:t>
      </w:r>
      <w:r w:rsidRPr="00582385">
        <w:rPr>
          <w:rFonts w:ascii="Times New Roman" w:eastAsia="Times New Roman" w:hAnsi="Times New Roman" w:cs="Times New Roman"/>
          <w:i/>
          <w:iCs/>
          <w:sz w:val="24"/>
          <w:szCs w:val="24"/>
          <w:lang w:eastAsia="es-AR"/>
        </w:rPr>
        <w:t>a</w:t>
      </w:r>
      <w:r w:rsidRPr="00582385">
        <w:rPr>
          <w:rFonts w:ascii="Times New Roman" w:eastAsia="Times New Roman" w:hAnsi="Times New Roman" w:cs="Times New Roman"/>
          <w:sz w:val="24"/>
          <w:szCs w:val="24"/>
          <w:lang w:eastAsia="es-AR"/>
        </w:rPr>
        <w:t xml:space="preserve"> minúscula es el A – phi</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lastRenderedPageBreak/>
        <w:t xml:space="preserve">*La demanda de amor es demanda de nada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*El objeto escondido en una envoltura.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u w:val="single"/>
          <w:lang w:eastAsia="es-AR"/>
        </w:rPr>
        <w:t xml:space="preserve">Bibliografía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El Seminario. Libro 8. “La transferencia”, Paidós, Bs As, 2006  Cap. XIV “Demanda y deseo en los estadios oral y anal”. </w:t>
      </w:r>
      <w:proofErr w:type="spellStart"/>
      <w:r w:rsidRPr="00582385">
        <w:rPr>
          <w:rFonts w:ascii="Times New Roman" w:eastAsia="Times New Roman" w:hAnsi="Times New Roman" w:cs="Times New Roman"/>
          <w:sz w:val="24"/>
          <w:szCs w:val="24"/>
          <w:lang w:eastAsia="es-AR"/>
        </w:rPr>
        <w:t>Cap</w:t>
      </w:r>
      <w:proofErr w:type="spellEnd"/>
      <w:r w:rsidRPr="00582385">
        <w:rPr>
          <w:rFonts w:ascii="Times New Roman" w:eastAsia="Times New Roman" w:hAnsi="Times New Roman" w:cs="Times New Roman"/>
          <w:sz w:val="24"/>
          <w:szCs w:val="24"/>
          <w:lang w:eastAsia="es-AR"/>
        </w:rPr>
        <w:t xml:space="preserve"> XV “Oral, anal, genital”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w:t>
      </w:r>
      <w:proofErr w:type="spellStart"/>
      <w:r w:rsidRPr="00582385">
        <w:rPr>
          <w:rFonts w:ascii="Times New Roman" w:eastAsia="Times New Roman" w:hAnsi="Times New Roman" w:cs="Times New Roman"/>
          <w:sz w:val="24"/>
          <w:szCs w:val="24"/>
          <w:u w:val="single"/>
          <w:lang w:eastAsia="es-AR"/>
        </w:rPr>
        <w:t>Bibliografia</w:t>
      </w:r>
      <w:proofErr w:type="spellEnd"/>
      <w:r w:rsidRPr="00582385">
        <w:rPr>
          <w:rFonts w:ascii="Times New Roman" w:eastAsia="Times New Roman" w:hAnsi="Times New Roman" w:cs="Times New Roman"/>
          <w:sz w:val="24"/>
          <w:szCs w:val="24"/>
          <w:u w:val="single"/>
          <w:lang w:eastAsia="es-AR"/>
        </w:rPr>
        <w:t xml:space="preserve"> sugerida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Freud, S. (1901-195) Tres ensayos de teoría sexual y otras obras” Tomo VII. Obras completas, Bs.As. </w:t>
      </w:r>
      <w:proofErr w:type="spellStart"/>
      <w:r w:rsidRPr="00582385">
        <w:rPr>
          <w:rFonts w:ascii="Times New Roman" w:eastAsia="Times New Roman" w:hAnsi="Times New Roman" w:cs="Times New Roman"/>
          <w:sz w:val="24"/>
          <w:szCs w:val="24"/>
          <w:lang w:eastAsia="es-AR"/>
        </w:rPr>
        <w:t>Amorrortou</w:t>
      </w:r>
      <w:proofErr w:type="spellEnd"/>
      <w:r w:rsidRPr="00582385">
        <w:rPr>
          <w:rFonts w:ascii="Times New Roman" w:eastAsia="Times New Roman" w:hAnsi="Times New Roman" w:cs="Times New Roman"/>
          <w:sz w:val="24"/>
          <w:szCs w:val="24"/>
          <w:lang w:eastAsia="es-AR"/>
        </w:rPr>
        <w:t xml:space="preserve"> Editores. 1era ed. 19° </w:t>
      </w:r>
      <w:proofErr w:type="spellStart"/>
      <w:r w:rsidRPr="00582385">
        <w:rPr>
          <w:rFonts w:ascii="Times New Roman" w:eastAsia="Times New Roman" w:hAnsi="Times New Roman" w:cs="Times New Roman"/>
          <w:sz w:val="24"/>
          <w:szCs w:val="24"/>
          <w:lang w:eastAsia="es-AR"/>
        </w:rPr>
        <w:t>reimp</w:t>
      </w:r>
      <w:proofErr w:type="spellEnd"/>
      <w:r w:rsidRPr="00582385">
        <w:rPr>
          <w:rFonts w:ascii="Times New Roman" w:eastAsia="Times New Roman" w:hAnsi="Times New Roman" w:cs="Times New Roman"/>
          <w:sz w:val="24"/>
          <w:szCs w:val="24"/>
          <w:lang w:eastAsia="es-AR"/>
        </w:rPr>
        <w:t>. 2017</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El Seminario, Libro 4. “La relación de objeto”, Paidós, Bs.As.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El seminario, Libro 6. “El deseo y su interpretación” </w:t>
      </w:r>
      <w:proofErr w:type="spellStart"/>
      <w:r w:rsidRPr="00582385">
        <w:rPr>
          <w:rFonts w:ascii="Times New Roman" w:eastAsia="Times New Roman" w:hAnsi="Times New Roman" w:cs="Times New Roman"/>
          <w:sz w:val="24"/>
          <w:szCs w:val="24"/>
          <w:lang w:eastAsia="es-AR"/>
        </w:rPr>
        <w:t>Cap</w:t>
      </w:r>
      <w:proofErr w:type="spellEnd"/>
      <w:r w:rsidRPr="00582385">
        <w:rPr>
          <w:rFonts w:ascii="Times New Roman" w:eastAsia="Times New Roman" w:hAnsi="Times New Roman" w:cs="Times New Roman"/>
          <w:sz w:val="24"/>
          <w:szCs w:val="24"/>
          <w:lang w:eastAsia="es-AR"/>
        </w:rPr>
        <w:t xml:space="preserve"> VII., Paidós, Bs As, 2015.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El seminario, Libro 11, Paidós, Bs.As.  “Los cuatro conceptos fundamentales”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Miller, J.A. </w:t>
      </w:r>
      <w:proofErr w:type="spellStart"/>
      <w:r w:rsidRPr="00582385">
        <w:rPr>
          <w:rFonts w:ascii="Times New Roman" w:eastAsia="Times New Roman" w:hAnsi="Times New Roman" w:cs="Times New Roman"/>
          <w:sz w:val="24"/>
          <w:szCs w:val="24"/>
          <w:lang w:eastAsia="es-AR"/>
        </w:rPr>
        <w:t>Donc</w:t>
      </w:r>
      <w:proofErr w:type="spellEnd"/>
      <w:r w:rsidRPr="00582385">
        <w:rPr>
          <w:rFonts w:ascii="Times New Roman" w:eastAsia="Times New Roman" w:hAnsi="Times New Roman" w:cs="Times New Roman"/>
          <w:sz w:val="24"/>
          <w:szCs w:val="24"/>
          <w:lang w:eastAsia="es-AR"/>
        </w:rPr>
        <w:t xml:space="preserve">. La lógica de la cura. “Signos de amor”. Paidós, Bs.As., 2011.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Miller, J.A. El Banquete de los analistas. “Los cuatro conceptos”. Paidós, </w:t>
      </w:r>
      <w:proofErr w:type="spellStart"/>
      <w:r w:rsidRPr="00582385">
        <w:rPr>
          <w:rFonts w:ascii="Times New Roman" w:eastAsia="Times New Roman" w:hAnsi="Times New Roman" w:cs="Times New Roman"/>
          <w:sz w:val="24"/>
          <w:szCs w:val="24"/>
          <w:lang w:eastAsia="es-AR"/>
        </w:rPr>
        <w:t>Bs.As</w:t>
      </w:r>
      <w:proofErr w:type="spellEnd"/>
      <w:r w:rsidRPr="00582385">
        <w:rPr>
          <w:rFonts w:ascii="Times New Roman" w:eastAsia="Times New Roman" w:hAnsi="Times New Roman" w:cs="Times New Roman"/>
          <w:sz w:val="24"/>
          <w:szCs w:val="24"/>
          <w:lang w:eastAsia="es-AR"/>
        </w:rPr>
        <w:t xml:space="preserve">, 2018.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7"/>
          <w:szCs w:val="27"/>
          <w:lang w:eastAsia="es-AR"/>
        </w:rPr>
        <w:t>Clase 7   </w:t>
      </w:r>
      <w:r w:rsidRPr="00582385">
        <w:rPr>
          <w:rFonts w:ascii="Times New Roman" w:eastAsia="Times New Roman" w:hAnsi="Times New Roman" w:cs="Times New Roman"/>
          <w:b/>
          <w:bCs/>
          <w:sz w:val="24"/>
          <w:szCs w:val="24"/>
          <w:lang w:eastAsia="es-AR"/>
        </w:rPr>
        <w:t>                         </w:t>
      </w:r>
      <w:r w:rsidRPr="00582385">
        <w:rPr>
          <w:rFonts w:ascii="Times New Roman" w:eastAsia="Times New Roman" w:hAnsi="Times New Roman" w:cs="Times New Roman"/>
          <w:b/>
          <w:bCs/>
          <w:color w:val="76923C"/>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color w:val="FF0000"/>
          <w:sz w:val="24"/>
          <w:szCs w:val="24"/>
          <w:lang w:eastAsia="es-AR"/>
        </w:rPr>
        <w:t>3 Setiembre</w:t>
      </w:r>
      <w:r w:rsidRPr="00582385">
        <w:rPr>
          <w:rFonts w:ascii="Times New Roman" w:eastAsia="Times New Roman" w:hAnsi="Times New Roman" w:cs="Times New Roman"/>
          <w:b/>
          <w:bCs/>
          <w:color w:val="76923C" w:themeColor="accent3" w:themeShade="BF"/>
          <w:sz w:val="24"/>
          <w:szCs w:val="24"/>
          <w:lang w:eastAsia="es-AR"/>
        </w:rPr>
        <w:t> </w:t>
      </w:r>
      <w:r w:rsidRPr="00582385">
        <w:rPr>
          <w:rFonts w:ascii="Times New Roman" w:eastAsia="Times New Roman" w:hAnsi="Times New Roman" w:cs="Times New Roman"/>
          <w:b/>
          <w:bCs/>
          <w:color w:val="FF0000"/>
          <w:sz w:val="24"/>
          <w:szCs w:val="24"/>
          <w:lang w:eastAsia="es-AR"/>
        </w:rPr>
        <w:t> DEBORAH LAZZERI –AZUCENA ZANON</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w:t>
      </w:r>
      <w:r w:rsidRPr="00582385">
        <w:rPr>
          <w:rFonts w:ascii="Times New Roman" w:eastAsia="Times New Roman" w:hAnsi="Times New Roman" w:cs="Times New Roman"/>
          <w:b/>
          <w:bCs/>
          <w:sz w:val="24"/>
          <w:szCs w:val="24"/>
          <w:lang w:eastAsia="es-AR"/>
        </w:rPr>
        <w:t>“El complejo de castración y su incidencia en la transferencia”</w:t>
      </w:r>
      <w:r w:rsidRPr="00582385">
        <w:rPr>
          <w:rFonts w:ascii="Times New Roman" w:eastAsia="Times New Roman" w:hAnsi="Times New Roman" w:cs="Times New Roman"/>
          <w:sz w:val="24"/>
          <w:szCs w:val="24"/>
          <w:lang w:eastAsia="es-AR"/>
        </w:rPr>
        <w:t xml:space="preserve">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 castración, centro de toda economía del deseo.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*Discordancia fundamental entre el objeto de la demanda y el del deseo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*El falo como significante  en el lugar de lo que al Otro le falta.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*El deseo como signo, captarlo por otra vía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*Doble incidencia del signo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Deseo del analista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u w:val="single"/>
          <w:lang w:eastAsia="es-AR"/>
        </w:rPr>
        <w:t>Bibliografía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lastRenderedPageBreak/>
        <w:t>Lacan, J “Psique y el complejo de castración” Capítulo  16 Seminario Libro 8 “La transferencia”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u w:val="single"/>
          <w:lang w:eastAsia="es-AR"/>
        </w:rPr>
        <w:t>Bibliografía sugerida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proofErr w:type="spellStart"/>
      <w:r w:rsidRPr="00582385">
        <w:rPr>
          <w:rFonts w:ascii="Times New Roman" w:eastAsia="Times New Roman" w:hAnsi="Times New Roman" w:cs="Times New Roman"/>
          <w:sz w:val="24"/>
          <w:szCs w:val="24"/>
          <w:lang w:eastAsia="es-AR"/>
        </w:rPr>
        <w:t>Apuleyo</w:t>
      </w:r>
      <w:proofErr w:type="spellEnd"/>
      <w:r w:rsidRPr="00582385">
        <w:rPr>
          <w:rFonts w:ascii="Times New Roman" w:eastAsia="Times New Roman" w:hAnsi="Times New Roman" w:cs="Times New Roman"/>
          <w:sz w:val="24"/>
          <w:szCs w:val="24"/>
          <w:lang w:eastAsia="es-AR"/>
        </w:rPr>
        <w:t>, L “El asno de oro”  http://www.cervantesvirtual.com/obra-visor/la-metamorfosis-o-el-asno-de-oro-novela--0/html/ff08e70a-82b1-11df-acc7-002185ce6064_1.html</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proofErr w:type="spellStart"/>
      <w:r w:rsidRPr="00582385">
        <w:rPr>
          <w:rFonts w:ascii="Times New Roman" w:eastAsia="Times New Roman" w:hAnsi="Times New Roman" w:cs="Times New Roman"/>
          <w:sz w:val="24"/>
          <w:szCs w:val="24"/>
          <w:lang w:eastAsia="es-AR"/>
        </w:rPr>
        <w:t>Breuer</w:t>
      </w:r>
      <w:proofErr w:type="spellEnd"/>
      <w:r w:rsidRPr="00582385">
        <w:rPr>
          <w:rFonts w:ascii="Times New Roman" w:eastAsia="Times New Roman" w:hAnsi="Times New Roman" w:cs="Times New Roman"/>
          <w:sz w:val="24"/>
          <w:szCs w:val="24"/>
          <w:lang w:eastAsia="es-AR"/>
        </w:rPr>
        <w:t>, J. y Freud, S. (1983-85). “Estudios sobre la histeria”, en Obras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proofErr w:type="gramStart"/>
      <w:r w:rsidRPr="00582385">
        <w:rPr>
          <w:rFonts w:ascii="Times New Roman" w:eastAsia="Times New Roman" w:hAnsi="Times New Roman" w:cs="Times New Roman"/>
          <w:sz w:val="24"/>
          <w:szCs w:val="24"/>
          <w:lang w:eastAsia="es-AR"/>
        </w:rPr>
        <w:t>completas</w:t>
      </w:r>
      <w:proofErr w:type="gramEnd"/>
      <w:r w:rsidRPr="00582385">
        <w:rPr>
          <w:rFonts w:ascii="Times New Roman" w:eastAsia="Times New Roman" w:hAnsi="Times New Roman" w:cs="Times New Roman"/>
          <w:sz w:val="24"/>
          <w:szCs w:val="24"/>
          <w:lang w:eastAsia="es-AR"/>
        </w:rPr>
        <w:t xml:space="preserve">, tomo II. Buenos Aires: </w:t>
      </w:r>
      <w:proofErr w:type="spellStart"/>
      <w:r w:rsidRPr="00582385">
        <w:rPr>
          <w:rFonts w:ascii="Times New Roman" w:eastAsia="Times New Roman" w:hAnsi="Times New Roman" w:cs="Times New Roman"/>
          <w:sz w:val="24"/>
          <w:szCs w:val="24"/>
          <w:lang w:eastAsia="es-AR"/>
        </w:rPr>
        <w:t>Amorrotu</w:t>
      </w:r>
      <w:proofErr w:type="spellEnd"/>
      <w:r w:rsidRPr="00582385">
        <w:rPr>
          <w:rFonts w:ascii="Times New Roman" w:eastAsia="Times New Roman" w:hAnsi="Times New Roman" w:cs="Times New Roman"/>
          <w:sz w:val="24"/>
          <w:szCs w:val="24"/>
          <w:lang w:eastAsia="es-AR"/>
        </w:rPr>
        <w:t>, 2006.</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Freud, S “Tres ensayos para una teoría sexual” (1905), tomo VII, Amorrortu Editores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Freud; S “Introducción del narcisismo” 1914 Tomo XIV Amorrortu Editores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Freud, S (1921) Psicología de las masas y análisis del yo, </w:t>
      </w:r>
      <w:proofErr w:type="spellStart"/>
      <w:r w:rsidRPr="00582385">
        <w:rPr>
          <w:rFonts w:ascii="Times New Roman" w:eastAsia="Times New Roman" w:hAnsi="Times New Roman" w:cs="Times New Roman"/>
          <w:sz w:val="24"/>
          <w:szCs w:val="24"/>
          <w:lang w:eastAsia="es-AR"/>
        </w:rPr>
        <w:t>cap</w:t>
      </w:r>
      <w:proofErr w:type="spellEnd"/>
      <w:r w:rsidRPr="00582385">
        <w:rPr>
          <w:rFonts w:ascii="Times New Roman" w:eastAsia="Times New Roman" w:hAnsi="Times New Roman" w:cs="Times New Roman"/>
          <w:sz w:val="24"/>
          <w:szCs w:val="24"/>
          <w:lang w:eastAsia="es-AR"/>
        </w:rPr>
        <w:t xml:space="preserve"> VII Obras completas, T. XVIII, Editorial Amorrortu, Buenos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Freud, S “Análisis terminable e interminable” Obras Completa. Amorrortu Tomo XXIII (1937)</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“La dirección de la cura y los principios de su poder” Escritos 2 .</w:t>
      </w:r>
      <w:proofErr w:type="spellStart"/>
      <w:r w:rsidRPr="00582385">
        <w:rPr>
          <w:rFonts w:ascii="Times New Roman" w:eastAsia="Times New Roman" w:hAnsi="Times New Roman" w:cs="Times New Roman"/>
          <w:sz w:val="24"/>
          <w:szCs w:val="24"/>
          <w:lang w:eastAsia="es-AR"/>
        </w:rPr>
        <w:t>págs</w:t>
      </w:r>
      <w:proofErr w:type="spellEnd"/>
      <w:r w:rsidRPr="00582385">
        <w:rPr>
          <w:rFonts w:ascii="Times New Roman" w:eastAsia="Times New Roman" w:hAnsi="Times New Roman" w:cs="Times New Roman"/>
          <w:sz w:val="24"/>
          <w:szCs w:val="24"/>
          <w:lang w:eastAsia="es-AR"/>
        </w:rPr>
        <w:t>  227, 217, 220, 221, 254</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(1964): "El </w:t>
      </w:r>
      <w:proofErr w:type="spellStart"/>
      <w:r w:rsidRPr="00582385">
        <w:rPr>
          <w:rFonts w:ascii="Times New Roman" w:eastAsia="Times New Roman" w:hAnsi="Times New Roman" w:cs="Times New Roman"/>
          <w:sz w:val="24"/>
          <w:szCs w:val="24"/>
          <w:lang w:eastAsia="es-AR"/>
        </w:rPr>
        <w:t>Trieb</w:t>
      </w:r>
      <w:proofErr w:type="spellEnd"/>
      <w:r w:rsidRPr="00582385">
        <w:rPr>
          <w:rFonts w:ascii="Times New Roman" w:eastAsia="Times New Roman" w:hAnsi="Times New Roman" w:cs="Times New Roman"/>
          <w:sz w:val="24"/>
          <w:szCs w:val="24"/>
          <w:lang w:eastAsia="es-AR"/>
        </w:rPr>
        <w:t xml:space="preserve"> de Freud y del Deseo del Psicoanalista"- Escritos 2, p. 389- p. 390 Siglo XXI- México- 1983</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Seminario Libro 8, La Transferencia- p. 14- 80- 124 p. 80  Paidós- Argentina 2003</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seminario Libro 10 “La angustia” Pág. 196 Paidós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(1964): Seminario Libro 11, Los Cuatro Conceptos Fundamentales del Psicoanálisis – p. 262, 284 Paidós- Argentina- 1989</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El Seminario de Jacques Lacan. Libro IV: La relación de objeto, 1956-1957, Editorial Paidós, Barcelona, 1994.</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El Seminario de Jacques Lacan. Libro V: Las formaciones del inconsciente, 1957-1958, Editorial Paidós, Buenos Aires, 1999.</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(1958) «La significación del falo», en Escritos II, Siglo Veintiuno Editores, Buenos Aires, 1987.</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Miller, J-A, El banquete de los analistas, cap. “El deseo del analista” Paidós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lastRenderedPageBreak/>
        <w:t xml:space="preserve">Miller, J-A, Presentación del tema del </w:t>
      </w:r>
      <w:proofErr w:type="spellStart"/>
      <w:r w:rsidRPr="00582385">
        <w:rPr>
          <w:rFonts w:ascii="Times New Roman" w:eastAsia="Times New Roman" w:hAnsi="Times New Roman" w:cs="Times New Roman"/>
          <w:sz w:val="24"/>
          <w:szCs w:val="24"/>
          <w:lang w:eastAsia="es-AR"/>
        </w:rPr>
        <w:t>IX°</w:t>
      </w:r>
      <w:proofErr w:type="spellEnd"/>
      <w:r w:rsidRPr="00582385">
        <w:rPr>
          <w:rFonts w:ascii="Times New Roman" w:eastAsia="Times New Roman" w:hAnsi="Times New Roman" w:cs="Times New Roman"/>
          <w:sz w:val="24"/>
          <w:szCs w:val="24"/>
          <w:lang w:eastAsia="es-AR"/>
        </w:rPr>
        <w:t xml:space="preserve"> Congreso de la AMP  http://www.congresamp2014.com/es/template.php?file=Textos/Presentation-du-theme_Jacques-Alain-Miller.html</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7"/>
          <w:szCs w:val="27"/>
          <w:lang w:eastAsia="es-AR"/>
        </w:rPr>
        <w:t xml:space="preserve">Clase 8        </w:t>
      </w:r>
      <w:r w:rsidRPr="00582385">
        <w:rPr>
          <w:rFonts w:ascii="Times New Roman" w:eastAsia="Times New Roman" w:hAnsi="Times New Roman" w:cs="Times New Roman"/>
          <w:b/>
          <w:bCs/>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color w:val="FF0000"/>
          <w:sz w:val="24"/>
          <w:szCs w:val="24"/>
          <w:lang w:eastAsia="es-AR"/>
        </w:rPr>
        <w:t> 1 Octubre                   </w:t>
      </w:r>
      <w:r w:rsidRPr="00582385">
        <w:rPr>
          <w:rFonts w:ascii="Times New Roman" w:eastAsia="Times New Roman" w:hAnsi="Times New Roman" w:cs="Times New Roman"/>
          <w:b/>
          <w:bCs/>
          <w:sz w:val="24"/>
          <w:szCs w:val="24"/>
          <w:lang w:eastAsia="es-AR"/>
        </w:rPr>
        <w:t> </w:t>
      </w:r>
      <w:r w:rsidRPr="00582385">
        <w:rPr>
          <w:rFonts w:ascii="Times New Roman" w:eastAsia="Times New Roman" w:hAnsi="Times New Roman" w:cs="Times New Roman"/>
          <w:b/>
          <w:bCs/>
          <w:color w:val="FF0000"/>
          <w:sz w:val="24"/>
          <w:szCs w:val="24"/>
          <w:lang w:eastAsia="es-AR"/>
        </w:rPr>
        <w:t>ESTEBAN PIKIEWICZ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4"/>
          <w:szCs w:val="24"/>
          <w:lang w:eastAsia="es-AR"/>
        </w:rPr>
        <w:t>“Falo imaginario y falo simbólico en la transferencia”</w:t>
      </w:r>
      <w:r w:rsidRPr="00582385">
        <w:rPr>
          <w:rFonts w:ascii="Times New Roman" w:eastAsia="Times New Roman" w:hAnsi="Times New Roman" w:cs="Times New Roman"/>
          <w:sz w:val="24"/>
          <w:szCs w:val="24"/>
          <w:lang w:eastAsia="es-AR"/>
        </w:rPr>
        <w:t xml:space="preserve">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*Sujeto humano, presa del símbolo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*Inexistencia de un significante</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*Podemos hablar, pero no podemos nombrarlo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 pregunta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*Prueba de realidad, presencia de signos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*Moral utilitaria, objetos intercambiables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*Presencia real, histeria y obsesión</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u w:val="single"/>
          <w:lang w:eastAsia="es-AR"/>
        </w:rPr>
        <w:t>Bibliografía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“El símbolo Φ” </w:t>
      </w:r>
      <w:proofErr w:type="spellStart"/>
      <w:r w:rsidRPr="00582385">
        <w:rPr>
          <w:rFonts w:ascii="Times New Roman" w:eastAsia="Times New Roman" w:hAnsi="Times New Roman" w:cs="Times New Roman"/>
          <w:sz w:val="24"/>
          <w:szCs w:val="24"/>
          <w:lang w:eastAsia="es-AR"/>
        </w:rPr>
        <w:t>Cap</w:t>
      </w:r>
      <w:proofErr w:type="spellEnd"/>
      <w:r w:rsidRPr="00582385">
        <w:rPr>
          <w:rFonts w:ascii="Times New Roman" w:eastAsia="Times New Roman" w:hAnsi="Times New Roman" w:cs="Times New Roman"/>
          <w:sz w:val="24"/>
          <w:szCs w:val="24"/>
          <w:lang w:eastAsia="es-AR"/>
        </w:rPr>
        <w:t xml:space="preserve"> XVII Seminario Libro 8 “La transferencia”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u w:val="single"/>
          <w:lang w:eastAsia="es-AR"/>
        </w:rPr>
        <w:t>Bibliografía sugerida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Freud, S “A propósito de un caso de neurosis obsesiva”  Obras completas, tomo X. Buenos Aires: Amorrortu.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Freud, S   "Formulaciones sobre los dos principios del acaecer psíquico",  1911 </w:t>
      </w:r>
      <w:proofErr w:type="spellStart"/>
      <w:r w:rsidRPr="00582385">
        <w:rPr>
          <w:rFonts w:ascii="Times New Roman" w:eastAsia="Times New Roman" w:hAnsi="Times New Roman" w:cs="Times New Roman"/>
          <w:sz w:val="24"/>
          <w:szCs w:val="24"/>
          <w:lang w:eastAsia="es-AR"/>
        </w:rPr>
        <w:t>Vol</w:t>
      </w:r>
      <w:proofErr w:type="spellEnd"/>
      <w:r w:rsidRPr="00582385">
        <w:rPr>
          <w:rFonts w:ascii="Times New Roman" w:eastAsia="Times New Roman" w:hAnsi="Times New Roman" w:cs="Times New Roman"/>
          <w:sz w:val="24"/>
          <w:szCs w:val="24"/>
          <w:lang w:eastAsia="es-AR"/>
        </w:rPr>
        <w:t xml:space="preserve"> 12 Amorrortu</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Freud, S. "Sobre la dinámica de la transferencia" (1912), en Obras completas, Volumen 12, Amorrortu</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Freud, S “La organización genital infantil” [1923],  Obras completas, tomo XIX. Buenos Aires: Amorrortu.</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Freud, S  “Algunas consecuencias psíquicas de la diferencia anatómica entre los sexos” [1925], in Obras completas, tomo XIX. Buenos Aires: Amorrortu, 2004.</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lastRenderedPageBreak/>
        <w:t xml:space="preserve">Lacan, J. “El símbolo Φ” </w:t>
      </w:r>
      <w:proofErr w:type="spellStart"/>
      <w:r w:rsidRPr="00582385">
        <w:rPr>
          <w:rFonts w:ascii="Times New Roman" w:eastAsia="Times New Roman" w:hAnsi="Times New Roman" w:cs="Times New Roman"/>
          <w:sz w:val="24"/>
          <w:szCs w:val="24"/>
          <w:lang w:eastAsia="es-AR"/>
        </w:rPr>
        <w:t>Cap</w:t>
      </w:r>
      <w:proofErr w:type="spellEnd"/>
      <w:r w:rsidRPr="00582385">
        <w:rPr>
          <w:rFonts w:ascii="Times New Roman" w:eastAsia="Times New Roman" w:hAnsi="Times New Roman" w:cs="Times New Roman"/>
          <w:sz w:val="24"/>
          <w:szCs w:val="24"/>
          <w:lang w:eastAsia="es-AR"/>
        </w:rPr>
        <w:t xml:space="preserve"> XVII Seminario Libro 8 “La transferencia”.  Paidós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“La significación del falo”, en Escritos 2. México: Siglo XXI, 2012, pp. 653-662.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El seminario Libro IV  La relación de objeto. Apartado “La estructura de los mitos en la observación de la fobia de Juanito” Paidós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El seminario Libro IV “La relación de objeto”  VIII Dora y la joven homosexual</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El Seminario, libro V, Las formaciones del inconsciente. Buenos Aires: Paidós, 2014, capítulos 14,15 y 19.</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El seminario Libro VI El deseo y su interpretación </w:t>
      </w:r>
      <w:proofErr w:type="spellStart"/>
      <w:r w:rsidRPr="00582385">
        <w:rPr>
          <w:rFonts w:ascii="Times New Roman" w:eastAsia="Times New Roman" w:hAnsi="Times New Roman" w:cs="Times New Roman"/>
          <w:sz w:val="24"/>
          <w:szCs w:val="24"/>
          <w:lang w:eastAsia="es-AR"/>
        </w:rPr>
        <w:t>Cap</w:t>
      </w:r>
      <w:proofErr w:type="spellEnd"/>
      <w:r w:rsidRPr="00582385">
        <w:rPr>
          <w:rFonts w:ascii="Times New Roman" w:eastAsia="Times New Roman" w:hAnsi="Times New Roman" w:cs="Times New Roman"/>
          <w:sz w:val="24"/>
          <w:szCs w:val="24"/>
          <w:lang w:eastAsia="es-AR"/>
        </w:rPr>
        <w:t xml:space="preserve"> I “La construcción del grafo” Paidós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El seminario Libro VI El deseo y su interpretación </w:t>
      </w:r>
      <w:proofErr w:type="spellStart"/>
      <w:r w:rsidRPr="00582385">
        <w:rPr>
          <w:rFonts w:ascii="Times New Roman" w:eastAsia="Times New Roman" w:hAnsi="Times New Roman" w:cs="Times New Roman"/>
          <w:sz w:val="24"/>
          <w:szCs w:val="24"/>
          <w:lang w:eastAsia="es-AR"/>
        </w:rPr>
        <w:t>Cap</w:t>
      </w:r>
      <w:proofErr w:type="spellEnd"/>
      <w:r w:rsidRPr="00582385">
        <w:rPr>
          <w:rFonts w:ascii="Times New Roman" w:eastAsia="Times New Roman" w:hAnsi="Times New Roman" w:cs="Times New Roman"/>
          <w:sz w:val="24"/>
          <w:szCs w:val="24"/>
          <w:lang w:eastAsia="es-AR"/>
        </w:rPr>
        <w:t xml:space="preserve"> XIX “</w:t>
      </w:r>
      <w:proofErr w:type="spellStart"/>
      <w:r w:rsidRPr="00582385">
        <w:rPr>
          <w:rFonts w:ascii="Times New Roman" w:eastAsia="Times New Roman" w:hAnsi="Times New Roman" w:cs="Times New Roman"/>
          <w:sz w:val="24"/>
          <w:szCs w:val="24"/>
          <w:lang w:eastAsia="es-AR"/>
        </w:rPr>
        <w:t>Falofanías</w:t>
      </w:r>
      <w:proofErr w:type="spellEnd"/>
      <w:r w:rsidRPr="00582385">
        <w:rPr>
          <w:rFonts w:ascii="Times New Roman" w:eastAsia="Times New Roman" w:hAnsi="Times New Roman" w:cs="Times New Roman"/>
          <w:sz w:val="24"/>
          <w:szCs w:val="24"/>
          <w:lang w:eastAsia="es-AR"/>
        </w:rPr>
        <w:t>” Paidós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El Seminario libro 7 “La ética del psicoanálisis” </w:t>
      </w:r>
      <w:proofErr w:type="spellStart"/>
      <w:r w:rsidRPr="00582385">
        <w:rPr>
          <w:rFonts w:ascii="Times New Roman" w:eastAsia="Times New Roman" w:hAnsi="Times New Roman" w:cs="Times New Roman"/>
          <w:sz w:val="24"/>
          <w:szCs w:val="24"/>
          <w:lang w:eastAsia="es-AR"/>
        </w:rPr>
        <w:t>Caps</w:t>
      </w:r>
      <w:proofErr w:type="spellEnd"/>
      <w:r w:rsidRPr="00582385">
        <w:rPr>
          <w:rFonts w:ascii="Times New Roman" w:eastAsia="Times New Roman" w:hAnsi="Times New Roman" w:cs="Times New Roman"/>
          <w:sz w:val="24"/>
          <w:szCs w:val="24"/>
          <w:lang w:eastAsia="es-AR"/>
        </w:rPr>
        <w:t xml:space="preserve"> 7,8 y 9. Paidós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El seminario 11, Los cuatro conceptos fundamentales del psicoanálisis, </w:t>
      </w:r>
      <w:proofErr w:type="spellStart"/>
      <w:r w:rsidRPr="00582385">
        <w:rPr>
          <w:rFonts w:ascii="Times New Roman" w:eastAsia="Times New Roman" w:hAnsi="Times New Roman" w:cs="Times New Roman"/>
          <w:sz w:val="24"/>
          <w:szCs w:val="24"/>
          <w:lang w:eastAsia="es-AR"/>
        </w:rPr>
        <w:t>Cap</w:t>
      </w:r>
      <w:proofErr w:type="spellEnd"/>
      <w:r w:rsidRPr="00582385">
        <w:rPr>
          <w:rFonts w:ascii="Times New Roman" w:eastAsia="Times New Roman" w:hAnsi="Times New Roman" w:cs="Times New Roman"/>
          <w:sz w:val="24"/>
          <w:szCs w:val="24"/>
          <w:lang w:eastAsia="es-AR"/>
        </w:rPr>
        <w:t xml:space="preserve"> 12 Paidós.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El Seminario libro 20 “Aún” </w:t>
      </w:r>
      <w:proofErr w:type="spellStart"/>
      <w:proofErr w:type="gramStart"/>
      <w:r w:rsidRPr="00582385">
        <w:rPr>
          <w:rFonts w:ascii="Times New Roman" w:eastAsia="Times New Roman" w:hAnsi="Times New Roman" w:cs="Times New Roman"/>
          <w:sz w:val="24"/>
          <w:szCs w:val="24"/>
          <w:lang w:eastAsia="es-AR"/>
        </w:rPr>
        <w:t>pgs</w:t>
      </w:r>
      <w:proofErr w:type="spellEnd"/>
      <w:r w:rsidRPr="00582385">
        <w:rPr>
          <w:rFonts w:ascii="Times New Roman" w:eastAsia="Times New Roman" w:hAnsi="Times New Roman" w:cs="Times New Roman"/>
          <w:sz w:val="24"/>
          <w:szCs w:val="24"/>
          <w:lang w:eastAsia="es-AR"/>
        </w:rPr>
        <w:t xml:space="preserve"> .</w:t>
      </w:r>
      <w:proofErr w:type="gramEnd"/>
      <w:r w:rsidRPr="00582385">
        <w:rPr>
          <w:rFonts w:ascii="Times New Roman" w:eastAsia="Times New Roman" w:hAnsi="Times New Roman" w:cs="Times New Roman"/>
          <w:sz w:val="24"/>
          <w:szCs w:val="24"/>
          <w:lang w:eastAsia="es-AR"/>
        </w:rPr>
        <w:t xml:space="preserve"> 15, 52, 74</w:t>
      </w:r>
      <w:proofErr w:type="gramStart"/>
      <w:r w:rsidRPr="00582385">
        <w:rPr>
          <w:rFonts w:ascii="Times New Roman" w:eastAsia="Times New Roman" w:hAnsi="Times New Roman" w:cs="Times New Roman"/>
          <w:sz w:val="24"/>
          <w:szCs w:val="24"/>
          <w:lang w:eastAsia="es-AR"/>
        </w:rPr>
        <w:t>..</w:t>
      </w:r>
      <w:proofErr w:type="gramEnd"/>
      <w:r w:rsidRPr="00582385">
        <w:rPr>
          <w:rFonts w:ascii="Times New Roman" w:eastAsia="Times New Roman" w:hAnsi="Times New Roman" w:cs="Times New Roman"/>
          <w:sz w:val="24"/>
          <w:szCs w:val="24"/>
          <w:lang w:eastAsia="es-AR"/>
        </w:rPr>
        <w:t xml:space="preserve"> </w:t>
      </w:r>
      <w:proofErr w:type="spellStart"/>
      <w:r w:rsidRPr="00582385">
        <w:rPr>
          <w:rFonts w:ascii="Times New Roman" w:eastAsia="Times New Roman" w:hAnsi="Times New Roman" w:cs="Times New Roman"/>
          <w:sz w:val="24"/>
          <w:szCs w:val="24"/>
          <w:lang w:eastAsia="es-AR"/>
        </w:rPr>
        <w:t>Paidos</w:t>
      </w:r>
      <w:proofErr w:type="spellEnd"/>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Miller J A   La angustia lacaniana, Paidós-Instituto Clínico de Buenos Aires, Buenos Aires, 2008, p. 51, 63</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Miller J A   “De la naturaleza de los semblantes” </w:t>
      </w:r>
      <w:proofErr w:type="spellStart"/>
      <w:r w:rsidRPr="00582385">
        <w:rPr>
          <w:rFonts w:ascii="Times New Roman" w:eastAsia="Times New Roman" w:hAnsi="Times New Roman" w:cs="Times New Roman"/>
          <w:sz w:val="24"/>
          <w:szCs w:val="24"/>
          <w:lang w:eastAsia="es-AR"/>
        </w:rPr>
        <w:t>caps</w:t>
      </w:r>
      <w:proofErr w:type="spellEnd"/>
      <w:r w:rsidRPr="00582385">
        <w:rPr>
          <w:rFonts w:ascii="Times New Roman" w:eastAsia="Times New Roman" w:hAnsi="Times New Roman" w:cs="Times New Roman"/>
          <w:sz w:val="24"/>
          <w:szCs w:val="24"/>
          <w:lang w:eastAsia="es-AR"/>
        </w:rPr>
        <w:t xml:space="preserve"> XVIII, XIX, XX, XXI</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J.-A. Miller,  Extimidad.  Paidós, Buenos Aires, 2010, p. 206.</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b/>
          <w:bCs/>
          <w:sz w:val="27"/>
          <w:szCs w:val="27"/>
          <w:lang w:eastAsia="es-AR"/>
        </w:rPr>
        <w:t xml:space="preserve">Clase 9 </w:t>
      </w:r>
      <w:r w:rsidRPr="00582385">
        <w:rPr>
          <w:rFonts w:ascii="Times New Roman" w:eastAsia="Times New Roman" w:hAnsi="Times New Roman" w:cs="Times New Roman"/>
          <w:sz w:val="27"/>
          <w:szCs w:val="27"/>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color w:val="FF0000"/>
          <w:sz w:val="24"/>
          <w:szCs w:val="24"/>
          <w:lang w:eastAsia="es-AR"/>
        </w:rPr>
        <w:t> </w:t>
      </w:r>
      <w:r w:rsidRPr="00582385">
        <w:rPr>
          <w:rFonts w:ascii="Times New Roman" w:eastAsia="Times New Roman" w:hAnsi="Times New Roman" w:cs="Times New Roman"/>
          <w:b/>
          <w:bCs/>
          <w:color w:val="FF0000"/>
          <w:sz w:val="24"/>
          <w:szCs w:val="24"/>
          <w:lang w:eastAsia="es-AR"/>
        </w:rPr>
        <w:t>6 Noviembre                       </w:t>
      </w:r>
      <w:r w:rsidRPr="00582385">
        <w:rPr>
          <w:rFonts w:ascii="Times New Roman" w:eastAsia="Times New Roman" w:hAnsi="Times New Roman" w:cs="Times New Roman"/>
          <w:color w:val="FF0000"/>
          <w:sz w:val="24"/>
          <w:szCs w:val="24"/>
          <w:lang w:eastAsia="es-AR"/>
        </w:rPr>
        <w:t>  </w:t>
      </w:r>
      <w:r w:rsidRPr="00582385">
        <w:rPr>
          <w:rFonts w:ascii="Times New Roman" w:eastAsia="Times New Roman" w:hAnsi="Times New Roman" w:cs="Times New Roman"/>
          <w:b/>
          <w:bCs/>
          <w:color w:val="FF0000"/>
          <w:sz w:val="24"/>
          <w:szCs w:val="24"/>
          <w:lang w:eastAsia="es-AR"/>
        </w:rPr>
        <w:t>GERARDO ARENAS</w:t>
      </w:r>
      <w:r w:rsidRPr="00582385">
        <w:rPr>
          <w:rFonts w:ascii="Times New Roman" w:eastAsia="Times New Roman" w:hAnsi="Times New Roman" w:cs="Times New Roman"/>
          <w:color w:val="FF0000"/>
          <w:sz w:val="24"/>
          <w:szCs w:val="24"/>
          <w:lang w:eastAsia="es-AR"/>
        </w:rPr>
        <w:t>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w:t>
      </w:r>
      <w:r w:rsidRPr="00582385">
        <w:rPr>
          <w:rFonts w:ascii="Times New Roman" w:eastAsia="Times New Roman" w:hAnsi="Times New Roman" w:cs="Times New Roman"/>
          <w:b/>
          <w:bCs/>
          <w:sz w:val="24"/>
          <w:szCs w:val="24"/>
          <w:lang w:eastAsia="es-AR"/>
        </w:rPr>
        <w:t>“Presencia real del deseo”</w:t>
      </w:r>
      <w:r w:rsidRPr="00582385">
        <w:rPr>
          <w:rFonts w:ascii="Times New Roman" w:eastAsia="Times New Roman" w:hAnsi="Times New Roman" w:cs="Times New Roman"/>
          <w:sz w:val="24"/>
          <w:szCs w:val="24"/>
          <w:lang w:eastAsia="es-AR"/>
        </w:rPr>
        <w:t>           </w:t>
      </w:r>
      <w:r w:rsidRPr="00582385">
        <w:rPr>
          <w:rFonts w:ascii="Times New Roman" w:eastAsia="Times New Roman" w:hAnsi="Times New Roman" w:cs="Times New Roman"/>
          <w:color w:val="FF0000"/>
          <w:sz w:val="24"/>
          <w:szCs w:val="24"/>
          <w:lang w:eastAsia="es-AR"/>
        </w:rPr>
        <w:t>            </w:t>
      </w:r>
      <w:r w:rsidRPr="00582385">
        <w:rPr>
          <w:rFonts w:ascii="Times New Roman" w:eastAsia="Times New Roman" w:hAnsi="Times New Roman" w:cs="Times New Roman"/>
          <w:sz w:val="24"/>
          <w:szCs w:val="24"/>
          <w:lang w:eastAsia="es-AR"/>
        </w:rPr>
        <w:t xml:space="preserve">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*Inflación fálica del fantasma obsesivo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*Función degradada del falo simbólico.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*Obsesión: la función del falo no está reprimida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*Objeto fóbico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lastRenderedPageBreak/>
        <w:t>*Mecanismo perverso</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w:t>
      </w:r>
      <w:proofErr w:type="spellStart"/>
      <w:r w:rsidRPr="00582385">
        <w:rPr>
          <w:rFonts w:ascii="Times New Roman" w:eastAsia="Times New Roman" w:hAnsi="Times New Roman" w:cs="Times New Roman"/>
          <w:sz w:val="24"/>
          <w:szCs w:val="24"/>
          <w:lang w:eastAsia="es-AR"/>
        </w:rPr>
        <w:t>S.s.S</w:t>
      </w:r>
      <w:proofErr w:type="spellEnd"/>
      <w:r w:rsidRPr="00582385">
        <w:rPr>
          <w:rFonts w:ascii="Times New Roman" w:eastAsia="Times New Roman" w:hAnsi="Times New Roman" w:cs="Times New Roman"/>
          <w:sz w:val="24"/>
          <w:szCs w:val="24"/>
          <w:lang w:eastAsia="es-AR"/>
        </w:rPr>
        <w:t xml:space="preserve"> y presencia real</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u w:val="single"/>
          <w:lang w:eastAsia="es-AR"/>
        </w:rPr>
        <w:t>Bibliografía</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  Lacan, J   “La presencia real” </w:t>
      </w:r>
      <w:proofErr w:type="spellStart"/>
      <w:r w:rsidRPr="00582385">
        <w:rPr>
          <w:rFonts w:ascii="Times New Roman" w:eastAsia="Times New Roman" w:hAnsi="Times New Roman" w:cs="Times New Roman"/>
          <w:sz w:val="24"/>
          <w:szCs w:val="24"/>
          <w:lang w:eastAsia="es-AR"/>
        </w:rPr>
        <w:t>Cap</w:t>
      </w:r>
      <w:proofErr w:type="spellEnd"/>
      <w:r w:rsidRPr="00582385">
        <w:rPr>
          <w:rFonts w:ascii="Times New Roman" w:eastAsia="Times New Roman" w:hAnsi="Times New Roman" w:cs="Times New Roman"/>
          <w:sz w:val="24"/>
          <w:szCs w:val="24"/>
          <w:lang w:eastAsia="es-AR"/>
        </w:rPr>
        <w:t xml:space="preserve"> XVIII El seminario “La transferencia” Libro 8</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proofErr w:type="spellStart"/>
      <w:r w:rsidRPr="00582385">
        <w:rPr>
          <w:rFonts w:ascii="Times New Roman" w:eastAsia="Times New Roman" w:hAnsi="Times New Roman" w:cs="Times New Roman"/>
          <w:sz w:val="24"/>
          <w:szCs w:val="24"/>
          <w:u w:val="single"/>
          <w:lang w:eastAsia="es-AR"/>
        </w:rPr>
        <w:t>Biblliografía</w:t>
      </w:r>
      <w:proofErr w:type="spellEnd"/>
      <w:r w:rsidRPr="00582385">
        <w:rPr>
          <w:rFonts w:ascii="Times New Roman" w:eastAsia="Times New Roman" w:hAnsi="Times New Roman" w:cs="Times New Roman"/>
          <w:sz w:val="24"/>
          <w:szCs w:val="24"/>
          <w:u w:val="single"/>
          <w:lang w:eastAsia="es-AR"/>
        </w:rPr>
        <w:t xml:space="preserve"> sugerida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Lacan, J “Función y campo de la palabra y del lenguaje”. Escritos 1 </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“La significación del falo” (1958) Escritos 2 Ed. Siglo XXI, Buenos Aires, 2011</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Lacan, J “Subversión del sujeto y dialéctica del deseo en el inconsciente freudiano”. En Escritos 2, Ed. Siglo XXI, Buenos Aires, 2011</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proofErr w:type="spellStart"/>
      <w:r w:rsidRPr="00582385">
        <w:rPr>
          <w:rFonts w:ascii="Times New Roman" w:eastAsia="Times New Roman" w:hAnsi="Times New Roman" w:cs="Times New Roman"/>
          <w:sz w:val="24"/>
          <w:szCs w:val="24"/>
          <w:lang w:eastAsia="es-AR"/>
        </w:rPr>
        <w:t>Lacan</w:t>
      </w:r>
      <w:proofErr w:type="gramStart"/>
      <w:r w:rsidRPr="00582385">
        <w:rPr>
          <w:rFonts w:ascii="Times New Roman" w:eastAsia="Times New Roman" w:hAnsi="Times New Roman" w:cs="Times New Roman"/>
          <w:sz w:val="24"/>
          <w:szCs w:val="24"/>
          <w:lang w:eastAsia="es-AR"/>
        </w:rPr>
        <w:t>,J</w:t>
      </w:r>
      <w:proofErr w:type="spellEnd"/>
      <w:proofErr w:type="gramEnd"/>
      <w:r w:rsidRPr="00582385">
        <w:rPr>
          <w:rFonts w:ascii="Times New Roman" w:eastAsia="Times New Roman" w:hAnsi="Times New Roman" w:cs="Times New Roman"/>
          <w:sz w:val="24"/>
          <w:szCs w:val="24"/>
          <w:lang w:eastAsia="es-AR"/>
        </w:rPr>
        <w:t xml:space="preserve">  El seminario “El deseo y su interpretación” Libro 6, </w:t>
      </w:r>
      <w:proofErr w:type="spellStart"/>
      <w:r w:rsidRPr="00582385">
        <w:rPr>
          <w:rFonts w:ascii="Times New Roman" w:eastAsia="Times New Roman" w:hAnsi="Times New Roman" w:cs="Times New Roman"/>
          <w:sz w:val="24"/>
          <w:szCs w:val="24"/>
          <w:lang w:eastAsia="es-AR"/>
        </w:rPr>
        <w:t>Cap</w:t>
      </w:r>
      <w:proofErr w:type="spellEnd"/>
      <w:r w:rsidRPr="00582385">
        <w:rPr>
          <w:rFonts w:ascii="Times New Roman" w:eastAsia="Times New Roman" w:hAnsi="Times New Roman" w:cs="Times New Roman"/>
          <w:sz w:val="24"/>
          <w:szCs w:val="24"/>
          <w:lang w:eastAsia="es-AR"/>
        </w:rPr>
        <w:t xml:space="preserve"> XXIV Paidós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Miller, J-A, “El partenaire-síntoma” </w:t>
      </w:r>
      <w:proofErr w:type="spellStart"/>
      <w:r w:rsidRPr="00582385">
        <w:rPr>
          <w:rFonts w:ascii="Times New Roman" w:eastAsia="Times New Roman" w:hAnsi="Times New Roman" w:cs="Times New Roman"/>
          <w:sz w:val="24"/>
          <w:szCs w:val="24"/>
          <w:lang w:eastAsia="es-AR"/>
        </w:rPr>
        <w:t>Cap</w:t>
      </w:r>
      <w:proofErr w:type="spellEnd"/>
      <w:r w:rsidRPr="00582385">
        <w:rPr>
          <w:rFonts w:ascii="Times New Roman" w:eastAsia="Times New Roman" w:hAnsi="Times New Roman" w:cs="Times New Roman"/>
          <w:sz w:val="24"/>
          <w:szCs w:val="24"/>
          <w:lang w:eastAsia="es-AR"/>
        </w:rPr>
        <w:t xml:space="preserve"> XIX “El divertimento de la rana” Paidós</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Pera </w:t>
      </w:r>
      <w:proofErr w:type="spellStart"/>
      <w:proofErr w:type="gramStart"/>
      <w:r w:rsidRPr="00582385">
        <w:rPr>
          <w:rFonts w:ascii="Times New Roman" w:eastAsia="Times New Roman" w:hAnsi="Times New Roman" w:cs="Times New Roman"/>
          <w:sz w:val="24"/>
          <w:szCs w:val="24"/>
          <w:lang w:eastAsia="es-AR"/>
        </w:rPr>
        <w:t>Guillot</w:t>
      </w:r>
      <w:proofErr w:type="spellEnd"/>
      <w:r w:rsidRPr="00582385">
        <w:rPr>
          <w:rFonts w:ascii="Times New Roman" w:eastAsia="Times New Roman" w:hAnsi="Times New Roman" w:cs="Times New Roman"/>
          <w:sz w:val="24"/>
          <w:szCs w:val="24"/>
          <w:lang w:eastAsia="es-AR"/>
        </w:rPr>
        <w:t xml:space="preserve"> ,</w:t>
      </w:r>
      <w:proofErr w:type="gramEnd"/>
      <w:r w:rsidRPr="00582385">
        <w:rPr>
          <w:rFonts w:ascii="Times New Roman" w:eastAsia="Times New Roman" w:hAnsi="Times New Roman" w:cs="Times New Roman"/>
          <w:sz w:val="24"/>
          <w:szCs w:val="24"/>
          <w:lang w:eastAsia="es-AR"/>
        </w:rPr>
        <w:t xml:space="preserve"> </w:t>
      </w:r>
      <w:proofErr w:type="spellStart"/>
      <w:r w:rsidRPr="00582385">
        <w:rPr>
          <w:rFonts w:ascii="Times New Roman" w:eastAsia="Times New Roman" w:hAnsi="Times New Roman" w:cs="Times New Roman"/>
          <w:sz w:val="24"/>
          <w:szCs w:val="24"/>
          <w:lang w:eastAsia="es-AR"/>
        </w:rPr>
        <w:t>Valérie</w:t>
      </w:r>
      <w:proofErr w:type="spellEnd"/>
      <w:r w:rsidRPr="00582385">
        <w:rPr>
          <w:rFonts w:ascii="Times New Roman" w:eastAsia="Times New Roman" w:hAnsi="Times New Roman" w:cs="Times New Roman"/>
          <w:sz w:val="24"/>
          <w:szCs w:val="24"/>
          <w:lang w:eastAsia="es-AR"/>
        </w:rPr>
        <w:t xml:space="preserve">, “ </w:t>
      </w:r>
      <w:proofErr w:type="spellStart"/>
      <w:r w:rsidRPr="00582385">
        <w:rPr>
          <w:rFonts w:ascii="Times New Roman" w:eastAsia="Times New Roman" w:hAnsi="Times New Roman" w:cs="Times New Roman"/>
          <w:sz w:val="24"/>
          <w:szCs w:val="24"/>
          <w:lang w:eastAsia="es-AR"/>
        </w:rPr>
        <w:t>Bouvet</w:t>
      </w:r>
      <w:proofErr w:type="spellEnd"/>
      <w:r w:rsidRPr="00582385">
        <w:rPr>
          <w:rFonts w:ascii="Times New Roman" w:eastAsia="Times New Roman" w:hAnsi="Times New Roman" w:cs="Times New Roman"/>
          <w:sz w:val="24"/>
          <w:szCs w:val="24"/>
          <w:lang w:eastAsia="es-AR"/>
        </w:rPr>
        <w:t xml:space="preserve"> leído con Lacan” en  http://www.eol.org.ar/template.asp?Sec=publicaciones&amp;SubSec=on_line&amp;File=on_line/etextos/amp/congreso_004/papers/009.html</w:t>
      </w:r>
    </w:p>
    <w:p w:rsidR="00582385" w:rsidRPr="00582385" w:rsidRDefault="00582385" w:rsidP="00582385">
      <w:pPr>
        <w:spacing w:before="100" w:beforeAutospacing="1" w:after="100" w:afterAutospacing="1" w:line="240" w:lineRule="auto"/>
        <w:rPr>
          <w:rFonts w:ascii="Times New Roman" w:eastAsia="Times New Roman" w:hAnsi="Times New Roman" w:cs="Times New Roman"/>
          <w:sz w:val="24"/>
          <w:szCs w:val="24"/>
          <w:lang w:eastAsia="es-AR"/>
        </w:rPr>
      </w:pPr>
      <w:r w:rsidRPr="00582385">
        <w:rPr>
          <w:rFonts w:ascii="Times New Roman" w:eastAsia="Times New Roman" w:hAnsi="Times New Roman" w:cs="Times New Roman"/>
          <w:sz w:val="24"/>
          <w:szCs w:val="24"/>
          <w:lang w:eastAsia="es-AR"/>
        </w:rPr>
        <w:t xml:space="preserve">Swift; J  “Viaje a </w:t>
      </w:r>
      <w:proofErr w:type="spellStart"/>
      <w:r w:rsidRPr="00582385">
        <w:rPr>
          <w:rFonts w:ascii="Times New Roman" w:eastAsia="Times New Roman" w:hAnsi="Times New Roman" w:cs="Times New Roman"/>
          <w:sz w:val="24"/>
          <w:szCs w:val="24"/>
          <w:lang w:eastAsia="es-AR"/>
        </w:rPr>
        <w:t>Laputa</w:t>
      </w:r>
      <w:proofErr w:type="spellEnd"/>
      <w:r w:rsidRPr="00582385">
        <w:rPr>
          <w:rFonts w:ascii="Times New Roman" w:eastAsia="Times New Roman" w:hAnsi="Times New Roman" w:cs="Times New Roman"/>
          <w:sz w:val="24"/>
          <w:szCs w:val="24"/>
          <w:lang w:eastAsia="es-AR"/>
        </w:rPr>
        <w:t xml:space="preserve">” en Los viajes de </w:t>
      </w:r>
      <w:proofErr w:type="spellStart"/>
      <w:r w:rsidRPr="00582385">
        <w:rPr>
          <w:rFonts w:ascii="Times New Roman" w:eastAsia="Times New Roman" w:hAnsi="Times New Roman" w:cs="Times New Roman"/>
          <w:sz w:val="24"/>
          <w:szCs w:val="24"/>
          <w:lang w:eastAsia="es-AR"/>
        </w:rPr>
        <w:t>Gulliver</w:t>
      </w:r>
      <w:proofErr w:type="spellEnd"/>
      <w:r w:rsidRPr="00582385">
        <w:rPr>
          <w:rFonts w:ascii="Times New Roman" w:eastAsia="Times New Roman" w:hAnsi="Times New Roman" w:cs="Times New Roman"/>
          <w:sz w:val="24"/>
          <w:szCs w:val="24"/>
          <w:lang w:eastAsia="es-AR"/>
        </w:rPr>
        <w:t xml:space="preserve">. </w:t>
      </w:r>
      <w:hyperlink r:id="rId5" w:history="1">
        <w:r w:rsidRPr="00582385">
          <w:rPr>
            <w:rFonts w:ascii="Times New Roman" w:eastAsia="Times New Roman" w:hAnsi="Times New Roman" w:cs="Times New Roman"/>
            <w:color w:val="0000FF"/>
            <w:sz w:val="24"/>
            <w:szCs w:val="24"/>
            <w:u w:val="single"/>
            <w:lang w:eastAsia="es-AR"/>
          </w:rPr>
          <w:t>https://seminariopensamiento.wordpress.com/2014/06/02/jonathan-swift-viaje-a-laputa-en-los-viajes-de-gulliver/</w:t>
        </w:r>
      </w:hyperlink>
    </w:p>
    <w:p w:rsidR="00D9613B" w:rsidRDefault="00D9613B">
      <w:bookmarkStart w:id="0" w:name="_GoBack"/>
      <w:bookmarkEnd w:id="0"/>
    </w:p>
    <w:sectPr w:rsidR="00D9613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2385"/>
    <w:rsid w:val="00582385"/>
    <w:rsid w:val="00D9613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582385"/>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2385"/>
    <w:rPr>
      <w:rFonts w:ascii="Times New Roman" w:eastAsia="Times New Roman" w:hAnsi="Times New Roman" w:cs="Times New Roman"/>
      <w:b/>
      <w:bCs/>
      <w:sz w:val="27"/>
      <w:szCs w:val="27"/>
      <w:lang w:eastAsia="es-AR"/>
    </w:rPr>
  </w:style>
  <w:style w:type="paragraph" w:styleId="Prrafodelista">
    <w:name w:val="List Paragraph"/>
    <w:basedOn w:val="Normal"/>
    <w:uiPriority w:val="34"/>
    <w:qFormat/>
    <w:rsid w:val="0058238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Hipervnculo">
    <w:name w:val="Hyperlink"/>
    <w:basedOn w:val="Fuentedeprrafopredeter"/>
    <w:uiPriority w:val="99"/>
    <w:semiHidden/>
    <w:unhideWhenUsed/>
    <w:rsid w:val="0058238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582385"/>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2385"/>
    <w:rPr>
      <w:rFonts w:ascii="Times New Roman" w:eastAsia="Times New Roman" w:hAnsi="Times New Roman" w:cs="Times New Roman"/>
      <w:b/>
      <w:bCs/>
      <w:sz w:val="27"/>
      <w:szCs w:val="27"/>
      <w:lang w:eastAsia="es-AR"/>
    </w:rPr>
  </w:style>
  <w:style w:type="paragraph" w:styleId="Prrafodelista">
    <w:name w:val="List Paragraph"/>
    <w:basedOn w:val="Normal"/>
    <w:uiPriority w:val="34"/>
    <w:qFormat/>
    <w:rsid w:val="0058238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Hipervnculo">
    <w:name w:val="Hyperlink"/>
    <w:basedOn w:val="Fuentedeprrafopredeter"/>
    <w:uiPriority w:val="99"/>
    <w:semiHidden/>
    <w:unhideWhenUsed/>
    <w:rsid w:val="0058238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7768826">
      <w:bodyDiv w:val="1"/>
      <w:marLeft w:val="0"/>
      <w:marRight w:val="0"/>
      <w:marTop w:val="0"/>
      <w:marBottom w:val="0"/>
      <w:divBdr>
        <w:top w:val="none" w:sz="0" w:space="0" w:color="auto"/>
        <w:left w:val="none" w:sz="0" w:space="0" w:color="auto"/>
        <w:bottom w:val="none" w:sz="0" w:space="0" w:color="auto"/>
        <w:right w:val="none" w:sz="0" w:space="0" w:color="auto"/>
      </w:divBdr>
    </w:div>
    <w:div w:id="1737435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seminariopensamiento.wordpress.com/2014/06/02/jonathan-swift-viaje-a-laputa-en-los-viajes-de-gulliver/"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2375</Words>
  <Characters>13064</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15409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1</cp:revision>
  <dcterms:created xsi:type="dcterms:W3CDTF">2022-05-06T17:08:00Z</dcterms:created>
  <dcterms:modified xsi:type="dcterms:W3CDTF">2022-05-06T17:11:00Z</dcterms:modified>
</cp:coreProperties>
</file>